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BFF" w:rsidRPr="00975006" w:rsidRDefault="000E3BFF" w:rsidP="00975006">
      <w:pPr>
        <w:pStyle w:val="ConsPlusTitle"/>
        <w:jc w:val="center"/>
        <w:outlineLvl w:val="0"/>
        <w:rPr>
          <w:rFonts w:asciiTheme="minorHAnsi" w:hAnsiTheme="minorHAnsi"/>
          <w:color w:val="808080" w:themeColor="background1" w:themeShade="80"/>
        </w:rPr>
      </w:pPr>
      <w:r w:rsidRPr="00975006">
        <w:rPr>
          <w:rFonts w:asciiTheme="minorHAnsi" w:hAnsiTheme="minorHAnsi"/>
          <w:color w:val="808080" w:themeColor="background1" w:themeShade="80"/>
        </w:rPr>
        <w:t>ПРАВИТЕЛЬСТВО КИРОВСКОЙ ОБЛАСТИ</w:t>
      </w:r>
    </w:p>
    <w:p w:rsidR="000E3BFF" w:rsidRPr="00975006" w:rsidRDefault="000E3BFF" w:rsidP="00975006">
      <w:pPr>
        <w:pStyle w:val="ConsPlusTitle"/>
        <w:jc w:val="center"/>
        <w:rPr>
          <w:rFonts w:asciiTheme="minorHAnsi" w:hAnsiTheme="minorHAnsi"/>
          <w:color w:val="808080" w:themeColor="background1" w:themeShade="80"/>
        </w:rPr>
      </w:pPr>
    </w:p>
    <w:p w:rsidR="000E3BFF" w:rsidRPr="00975006" w:rsidRDefault="000E3BFF" w:rsidP="00975006">
      <w:pPr>
        <w:pStyle w:val="ConsPlusTitle"/>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ПОСТАНОВЛЕНИЕ</w:t>
      </w:r>
    </w:p>
    <w:p w:rsidR="000E3BFF" w:rsidRPr="00975006" w:rsidRDefault="000E3BFF" w:rsidP="00975006">
      <w:pPr>
        <w:pStyle w:val="ConsPlusTitle"/>
        <w:jc w:val="center"/>
        <w:rPr>
          <w:rFonts w:asciiTheme="minorHAnsi" w:hAnsiTheme="minorHAnsi"/>
          <w:color w:val="808080" w:themeColor="background1" w:themeShade="80"/>
        </w:rPr>
      </w:pPr>
      <w:r w:rsidRPr="00975006">
        <w:rPr>
          <w:rFonts w:asciiTheme="minorHAnsi" w:hAnsiTheme="minorHAnsi"/>
          <w:color w:val="808080" w:themeColor="background1" w:themeShade="80"/>
        </w:rPr>
        <w:t>от 7 августа 2012 г. N 165/462</w:t>
      </w:r>
    </w:p>
    <w:p w:rsidR="000E3BFF" w:rsidRPr="00975006" w:rsidRDefault="000E3BFF" w:rsidP="00975006">
      <w:pPr>
        <w:pStyle w:val="ConsPlusTitle"/>
        <w:jc w:val="center"/>
        <w:rPr>
          <w:rFonts w:asciiTheme="minorHAnsi" w:hAnsiTheme="minorHAnsi"/>
          <w:color w:val="808080" w:themeColor="background1" w:themeShade="80"/>
        </w:rPr>
      </w:pPr>
    </w:p>
    <w:p w:rsidR="000E3BFF" w:rsidRPr="00975006" w:rsidRDefault="000E3BFF" w:rsidP="00975006">
      <w:pPr>
        <w:pStyle w:val="ConsPlusTitle"/>
        <w:jc w:val="center"/>
        <w:rPr>
          <w:rFonts w:asciiTheme="minorHAnsi" w:hAnsiTheme="minorHAnsi"/>
          <w:color w:val="808080" w:themeColor="background1" w:themeShade="80"/>
        </w:rPr>
      </w:pPr>
      <w:r w:rsidRPr="00975006">
        <w:rPr>
          <w:rFonts w:asciiTheme="minorHAnsi" w:hAnsiTheme="minorHAnsi"/>
          <w:color w:val="808080" w:themeColor="background1" w:themeShade="80"/>
        </w:rPr>
        <w:t>О ПОРЯДКЕ ОПРЕДЕЛЕНИЯ ОБЪЕМА И ПРЕДОСТАВЛЕНИЯ СУБСИДИЙ</w:t>
      </w:r>
    </w:p>
    <w:p w:rsidR="000E3BFF" w:rsidRPr="00975006" w:rsidRDefault="000E3BFF" w:rsidP="00975006">
      <w:pPr>
        <w:pStyle w:val="ConsPlusTitle"/>
        <w:jc w:val="center"/>
        <w:rPr>
          <w:rFonts w:asciiTheme="minorHAnsi" w:hAnsiTheme="minorHAnsi"/>
          <w:color w:val="808080" w:themeColor="background1" w:themeShade="80"/>
        </w:rPr>
      </w:pPr>
      <w:r w:rsidRPr="00975006">
        <w:rPr>
          <w:rFonts w:asciiTheme="minorHAnsi" w:hAnsiTheme="minorHAnsi"/>
          <w:color w:val="808080" w:themeColor="background1" w:themeShade="80"/>
        </w:rPr>
        <w:t>ИЗ ОБЛАСТНОГО БЮДЖЕТА ЧАСТНЫМ ОБЩЕОБРАЗОВАТЕЛЬНЫМ</w:t>
      </w:r>
    </w:p>
    <w:p w:rsidR="000E3BFF" w:rsidRPr="00975006" w:rsidRDefault="000E3BFF" w:rsidP="00975006">
      <w:pPr>
        <w:pStyle w:val="ConsPlusTitle"/>
        <w:jc w:val="center"/>
        <w:rPr>
          <w:rFonts w:asciiTheme="minorHAnsi" w:hAnsiTheme="minorHAnsi"/>
          <w:color w:val="808080" w:themeColor="background1" w:themeShade="80"/>
        </w:rPr>
      </w:pPr>
      <w:r w:rsidRPr="00975006">
        <w:rPr>
          <w:rFonts w:asciiTheme="minorHAnsi" w:hAnsiTheme="minorHAnsi"/>
          <w:color w:val="808080" w:themeColor="background1" w:themeShade="80"/>
        </w:rPr>
        <w:t>ОРГАНИЗАЦИЯМ, ОСУЩЕСТВЛЯЮЩИМ ОБРАЗОВАТЕЛЬНУЮ ДЕЯТЕЛЬНОСТЬ</w:t>
      </w:r>
    </w:p>
    <w:p w:rsidR="000E3BFF" w:rsidRPr="00975006" w:rsidRDefault="000E3BFF" w:rsidP="00975006">
      <w:pPr>
        <w:pStyle w:val="ConsPlusTitle"/>
        <w:jc w:val="center"/>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ПО ИМЕЮЩИМ ГОСУДАРСТВЕННУЮ АККРЕДИТАЦИЮ ОСНОВНЫМ</w:t>
      </w:r>
      <w:proofErr w:type="gramEnd"/>
    </w:p>
    <w:p w:rsidR="000E3BFF" w:rsidRPr="00975006" w:rsidRDefault="000E3BFF" w:rsidP="00975006">
      <w:pPr>
        <w:pStyle w:val="ConsPlusTitle"/>
        <w:jc w:val="center"/>
        <w:rPr>
          <w:rFonts w:asciiTheme="minorHAnsi" w:hAnsiTheme="minorHAnsi"/>
          <w:color w:val="808080" w:themeColor="background1" w:themeShade="80"/>
        </w:rPr>
      </w:pPr>
      <w:r w:rsidRPr="00975006">
        <w:rPr>
          <w:rFonts w:asciiTheme="minorHAnsi" w:hAnsiTheme="minorHAnsi"/>
          <w:color w:val="808080" w:themeColor="background1" w:themeShade="80"/>
        </w:rPr>
        <w:t>ОБЩЕОБРАЗОВАТЕЛЬНЫМ ПРОГРАММАМ</w:t>
      </w:r>
    </w:p>
    <w:p w:rsidR="000579D4" w:rsidRPr="00975006" w:rsidRDefault="000579D4" w:rsidP="00975006">
      <w:pPr>
        <w:pStyle w:val="ConsPlusTitle"/>
        <w:jc w:val="center"/>
        <w:rPr>
          <w:rFonts w:asciiTheme="minorHAnsi" w:hAnsiTheme="minorHAnsi"/>
          <w:color w:val="808080" w:themeColor="background1" w:themeShade="80"/>
        </w:rPr>
      </w:pP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В </w:t>
      </w:r>
      <w:proofErr w:type="gramStart"/>
      <w:r w:rsidRPr="00975006">
        <w:rPr>
          <w:rFonts w:asciiTheme="minorHAnsi" w:hAnsiTheme="minorHAnsi"/>
          <w:color w:val="808080" w:themeColor="background1" w:themeShade="80"/>
        </w:rPr>
        <w:t>соответствии</w:t>
      </w:r>
      <w:proofErr w:type="gramEnd"/>
      <w:r w:rsidRPr="00975006">
        <w:rPr>
          <w:rFonts w:asciiTheme="minorHAnsi" w:hAnsiTheme="minorHAnsi"/>
          <w:color w:val="808080" w:themeColor="background1" w:themeShade="80"/>
        </w:rPr>
        <w:t xml:space="preserve"> со </w:t>
      </w:r>
      <w:hyperlink r:id="rId4">
        <w:r w:rsidRPr="00975006">
          <w:rPr>
            <w:rFonts w:asciiTheme="minorHAnsi" w:hAnsiTheme="minorHAnsi"/>
            <w:color w:val="808080" w:themeColor="background1" w:themeShade="80"/>
          </w:rPr>
          <w:t>статьей 78.1</w:t>
        </w:r>
      </w:hyperlink>
      <w:r w:rsidRPr="00975006">
        <w:rPr>
          <w:rFonts w:asciiTheme="minorHAnsi" w:hAnsiTheme="minorHAnsi"/>
          <w:color w:val="808080" w:themeColor="background1" w:themeShade="80"/>
        </w:rPr>
        <w:t xml:space="preserve"> Бюджетного кодекса Российской Федерации, </w:t>
      </w:r>
      <w:hyperlink r:id="rId5">
        <w:r w:rsidRPr="00975006">
          <w:rPr>
            <w:rFonts w:asciiTheme="minorHAnsi" w:hAnsiTheme="minorHAnsi"/>
            <w:color w:val="808080" w:themeColor="background1" w:themeShade="80"/>
          </w:rPr>
          <w:t>Законом</w:t>
        </w:r>
      </w:hyperlink>
      <w:r w:rsidRPr="00975006">
        <w:rPr>
          <w:rFonts w:asciiTheme="minorHAnsi" w:hAnsiTheme="minorHAnsi"/>
          <w:color w:val="808080" w:themeColor="background1" w:themeShade="80"/>
        </w:rPr>
        <w:t xml:space="preserve"> Кировской области от 14.10.2013 N 320-ЗО "Об образовании в Кировской области" Правительство Кировской области постановляет:</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1. Утвердить </w:t>
      </w:r>
      <w:hyperlink w:anchor="P42">
        <w:r w:rsidRPr="00975006">
          <w:rPr>
            <w:rFonts w:asciiTheme="minorHAnsi" w:hAnsiTheme="minorHAnsi"/>
            <w:color w:val="808080" w:themeColor="background1" w:themeShade="80"/>
          </w:rPr>
          <w:t>Порядок</w:t>
        </w:r>
      </w:hyperlink>
      <w:r w:rsidRPr="00975006">
        <w:rPr>
          <w:rFonts w:asciiTheme="minorHAnsi" w:hAnsiTheme="minorHAnsi"/>
          <w:color w:val="808080" w:themeColor="background1" w:themeShade="80"/>
        </w:rPr>
        <w:t xml:space="preserve"> определения объема и предоставления субсидий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Прилагается.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 </w:t>
      </w:r>
      <w:proofErr w:type="gramStart"/>
      <w:r w:rsidRPr="00975006">
        <w:rPr>
          <w:rFonts w:asciiTheme="minorHAnsi" w:hAnsiTheme="minorHAnsi"/>
          <w:color w:val="808080" w:themeColor="background1" w:themeShade="80"/>
        </w:rPr>
        <w:t>Контроль за</w:t>
      </w:r>
      <w:proofErr w:type="gramEnd"/>
      <w:r w:rsidRPr="00975006">
        <w:rPr>
          <w:rFonts w:asciiTheme="minorHAnsi" w:hAnsiTheme="minorHAnsi"/>
          <w:color w:val="808080" w:themeColor="background1" w:themeShade="80"/>
        </w:rPr>
        <w:t xml:space="preserve"> выполнением постановления возложить на заместителя Председателя Правительства Кировской области </w:t>
      </w:r>
      <w:proofErr w:type="spellStart"/>
      <w:r w:rsidRPr="00975006">
        <w:rPr>
          <w:rFonts w:asciiTheme="minorHAnsi" w:hAnsiTheme="minorHAnsi"/>
          <w:color w:val="808080" w:themeColor="background1" w:themeShade="80"/>
        </w:rPr>
        <w:t>Шумайлову</w:t>
      </w:r>
      <w:proofErr w:type="spellEnd"/>
      <w:r w:rsidRPr="00975006">
        <w:rPr>
          <w:rFonts w:asciiTheme="minorHAnsi" w:hAnsiTheme="minorHAnsi"/>
          <w:color w:val="808080" w:themeColor="background1" w:themeShade="80"/>
        </w:rPr>
        <w:t xml:space="preserve"> С.В.</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3. Настоящее постановление вступает в силу со дня его официального опубликования, но не ранее вступления в силу </w:t>
      </w:r>
      <w:hyperlink r:id="rId6">
        <w:r w:rsidRPr="00975006">
          <w:rPr>
            <w:rFonts w:asciiTheme="minorHAnsi" w:hAnsiTheme="minorHAnsi"/>
            <w:color w:val="808080" w:themeColor="background1" w:themeShade="80"/>
          </w:rPr>
          <w:t>Закона</w:t>
        </w:r>
      </w:hyperlink>
      <w:r w:rsidRPr="00975006">
        <w:rPr>
          <w:rFonts w:asciiTheme="minorHAnsi" w:hAnsiTheme="minorHAnsi"/>
          <w:color w:val="808080" w:themeColor="background1" w:themeShade="80"/>
        </w:rPr>
        <w:t xml:space="preserve"> Кировской области "О внесении изменений в Закон Кировской области от 01.12.2011 N 91-ЗО "Об областном бюджете на 2012 год и на плановый период 2013 и 2014 годов", предусматривающего финансовое обеспечение реализации настоящего постановления.</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Губернатор -</w:t>
      </w: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Председатель Правительства</w:t>
      </w: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Кировской области</w:t>
      </w: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Н.Ю.БЕЛЫХ</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right"/>
        <w:outlineLvl w:val="0"/>
        <w:rPr>
          <w:rFonts w:asciiTheme="minorHAnsi" w:hAnsiTheme="minorHAnsi"/>
          <w:color w:val="808080" w:themeColor="background1" w:themeShade="80"/>
        </w:rPr>
      </w:pPr>
      <w:r w:rsidRPr="00975006">
        <w:rPr>
          <w:rFonts w:asciiTheme="minorHAnsi" w:hAnsiTheme="minorHAnsi"/>
          <w:color w:val="808080" w:themeColor="background1" w:themeShade="80"/>
        </w:rPr>
        <w:t>Утвержден</w:t>
      </w: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постановлением</w:t>
      </w: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Правительства области</w:t>
      </w: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от 7 августа 2012 г. N 165/462</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Title"/>
        <w:jc w:val="center"/>
        <w:rPr>
          <w:rFonts w:asciiTheme="minorHAnsi" w:hAnsiTheme="minorHAnsi"/>
          <w:color w:val="808080" w:themeColor="background1" w:themeShade="80"/>
        </w:rPr>
      </w:pPr>
      <w:bookmarkStart w:id="0" w:name="P42"/>
      <w:bookmarkEnd w:id="0"/>
      <w:r w:rsidRPr="00975006">
        <w:rPr>
          <w:rFonts w:asciiTheme="minorHAnsi" w:hAnsiTheme="minorHAnsi"/>
          <w:color w:val="808080" w:themeColor="background1" w:themeShade="80"/>
        </w:rPr>
        <w:t>ПОРЯДОК</w:t>
      </w:r>
    </w:p>
    <w:p w:rsidR="000E3BFF" w:rsidRPr="00975006" w:rsidRDefault="000E3BFF" w:rsidP="00975006">
      <w:pPr>
        <w:pStyle w:val="ConsPlusTitle"/>
        <w:jc w:val="center"/>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ОПРЕДЕЛЕНИЯ ОБЪЕМА И ПРЕДОСТАВЛЕНИЯ СУБСИДИЙ </w:t>
      </w:r>
      <w:proofErr w:type="gramStart"/>
      <w:r w:rsidRPr="00975006">
        <w:rPr>
          <w:rFonts w:asciiTheme="minorHAnsi" w:hAnsiTheme="minorHAnsi"/>
          <w:color w:val="808080" w:themeColor="background1" w:themeShade="80"/>
        </w:rPr>
        <w:t>ИЗ</w:t>
      </w:r>
      <w:proofErr w:type="gramEnd"/>
      <w:r w:rsidRPr="00975006">
        <w:rPr>
          <w:rFonts w:asciiTheme="minorHAnsi" w:hAnsiTheme="minorHAnsi"/>
          <w:color w:val="808080" w:themeColor="background1" w:themeShade="80"/>
        </w:rPr>
        <w:t xml:space="preserve"> ОБЛАСТНОГО</w:t>
      </w:r>
    </w:p>
    <w:p w:rsidR="000E3BFF" w:rsidRPr="00975006" w:rsidRDefault="000E3BFF" w:rsidP="00975006">
      <w:pPr>
        <w:pStyle w:val="ConsPlusTitle"/>
        <w:jc w:val="center"/>
        <w:rPr>
          <w:rFonts w:asciiTheme="minorHAnsi" w:hAnsiTheme="minorHAnsi"/>
          <w:color w:val="808080" w:themeColor="background1" w:themeShade="80"/>
        </w:rPr>
      </w:pPr>
      <w:r w:rsidRPr="00975006">
        <w:rPr>
          <w:rFonts w:asciiTheme="minorHAnsi" w:hAnsiTheme="minorHAnsi"/>
          <w:color w:val="808080" w:themeColor="background1" w:themeShade="80"/>
        </w:rPr>
        <w:t>БЮДЖЕТА ЧАСТНЫМ ОБЩЕОБРАЗОВАТЕЛЬНЫМ ОРГАНИЗАЦИЯМ,</w:t>
      </w:r>
    </w:p>
    <w:p w:rsidR="000E3BFF" w:rsidRPr="00975006" w:rsidRDefault="000E3BFF" w:rsidP="00975006">
      <w:pPr>
        <w:pStyle w:val="ConsPlusTitle"/>
        <w:jc w:val="center"/>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ОСУЩЕСТВЛЯЮЩИМ</w:t>
      </w:r>
      <w:proofErr w:type="gramEnd"/>
      <w:r w:rsidRPr="00975006">
        <w:rPr>
          <w:rFonts w:asciiTheme="minorHAnsi" w:hAnsiTheme="minorHAnsi"/>
          <w:color w:val="808080" w:themeColor="background1" w:themeShade="80"/>
        </w:rPr>
        <w:t xml:space="preserve"> ОБРАЗОВАТЕЛЬНУЮ ДЕЯТЕЛЬНОСТЬ</w:t>
      </w:r>
    </w:p>
    <w:p w:rsidR="000E3BFF" w:rsidRPr="00975006" w:rsidRDefault="000E3BFF" w:rsidP="00975006">
      <w:pPr>
        <w:pStyle w:val="ConsPlusTitle"/>
        <w:jc w:val="center"/>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ПО ИМЕЮЩИМ ГОСУДАРСТВЕННУЮ АККРЕДИТАЦИЮ ОСНОВНЫМ</w:t>
      </w:r>
      <w:proofErr w:type="gramEnd"/>
    </w:p>
    <w:p w:rsidR="000E3BFF" w:rsidRPr="00975006" w:rsidRDefault="000E3BFF" w:rsidP="00975006">
      <w:pPr>
        <w:pStyle w:val="ConsPlusTitle"/>
        <w:jc w:val="center"/>
        <w:rPr>
          <w:rFonts w:asciiTheme="minorHAnsi" w:hAnsiTheme="minorHAnsi"/>
          <w:color w:val="808080" w:themeColor="background1" w:themeShade="80"/>
        </w:rPr>
      </w:pPr>
      <w:r w:rsidRPr="00975006">
        <w:rPr>
          <w:rFonts w:asciiTheme="minorHAnsi" w:hAnsiTheme="minorHAnsi"/>
          <w:color w:val="808080" w:themeColor="background1" w:themeShade="80"/>
        </w:rPr>
        <w:t>ОБЩЕОБРАЗОВАТЕЛЬНЫМ ПРОГРАММАМ</w:t>
      </w:r>
    </w:p>
    <w:p w:rsidR="000E3BFF" w:rsidRPr="00975006" w:rsidRDefault="000E3BFF" w:rsidP="00975006">
      <w:pPr>
        <w:pStyle w:val="ConsPlusNormal"/>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Title"/>
        <w:jc w:val="center"/>
        <w:outlineLvl w:val="1"/>
        <w:rPr>
          <w:rFonts w:asciiTheme="minorHAnsi" w:hAnsiTheme="minorHAnsi"/>
          <w:color w:val="808080" w:themeColor="background1" w:themeShade="80"/>
        </w:rPr>
      </w:pPr>
      <w:bookmarkStart w:id="1" w:name="P54"/>
      <w:bookmarkEnd w:id="1"/>
      <w:r w:rsidRPr="00975006">
        <w:rPr>
          <w:rFonts w:asciiTheme="minorHAnsi" w:hAnsiTheme="minorHAnsi"/>
          <w:color w:val="808080" w:themeColor="background1" w:themeShade="80"/>
        </w:rPr>
        <w:t>1. Общие положения</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ind w:firstLine="540"/>
        <w:jc w:val="both"/>
        <w:rPr>
          <w:rFonts w:asciiTheme="minorHAnsi" w:hAnsiTheme="minorHAnsi"/>
          <w:b/>
        </w:rPr>
      </w:pPr>
      <w:r w:rsidRPr="00975006">
        <w:rPr>
          <w:rFonts w:asciiTheme="minorHAnsi" w:hAnsiTheme="minorHAnsi"/>
          <w:b/>
        </w:rPr>
        <w:t xml:space="preserve">1.1. </w:t>
      </w:r>
      <w:proofErr w:type="gramStart"/>
      <w:r w:rsidR="00067E58" w:rsidRPr="00975006">
        <w:rPr>
          <w:rFonts w:asciiTheme="minorHAnsi" w:hAnsiTheme="minorHAnsi"/>
          <w:b/>
        </w:rPr>
        <w:t xml:space="preserve">Порядок определения объема и предоставления субсидий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(далее – Порядок), устанавливает правила определения объема, цель, условия и </w:t>
      </w:r>
      <w:r w:rsidR="00067E58" w:rsidRPr="00975006">
        <w:rPr>
          <w:rFonts w:asciiTheme="minorHAnsi" w:hAnsiTheme="minorHAnsi"/>
          <w:b/>
        </w:rPr>
        <w:lastRenderedPageBreak/>
        <w:t>порядок предоставления субсидий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(далее – частные организации), на возмещение расходов финансового обеспечения получения гражданами</w:t>
      </w:r>
      <w:proofErr w:type="gramEnd"/>
      <w:r w:rsidR="00067E58" w:rsidRPr="00975006">
        <w:rPr>
          <w:rFonts w:asciiTheme="minorHAnsi" w:hAnsiTheme="minorHAnsi"/>
          <w:b/>
        </w:rPr>
        <w:t xml:space="preserve"> дошкольного, начального общего, основного общего и среднего общего образования (далее – субсидия), а также требования к отчетности и к осуществлению </w:t>
      </w:r>
      <w:proofErr w:type="gramStart"/>
      <w:r w:rsidR="00067E58" w:rsidRPr="00975006">
        <w:rPr>
          <w:rFonts w:asciiTheme="minorHAnsi" w:hAnsiTheme="minorHAnsi"/>
          <w:b/>
        </w:rPr>
        <w:t>контроля за</w:t>
      </w:r>
      <w:proofErr w:type="gramEnd"/>
      <w:r w:rsidR="00067E58" w:rsidRPr="00975006">
        <w:rPr>
          <w:rFonts w:asciiTheme="minorHAnsi" w:hAnsiTheme="minorHAnsi"/>
          <w:b/>
        </w:rPr>
        <w:t xml:space="preserve"> соблюдением условий и порядка предоставления субсидии и ответственность за их нарушение</w:t>
      </w:r>
      <w:r w:rsidRPr="00975006">
        <w:rPr>
          <w:rFonts w:asciiTheme="minorHAnsi" w:hAnsiTheme="minorHAnsi"/>
          <w:b/>
        </w:rPr>
        <w:t>.</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1.2. </w:t>
      </w:r>
      <w:proofErr w:type="gramStart"/>
      <w:r w:rsidRPr="00975006">
        <w:rPr>
          <w:rFonts w:asciiTheme="minorHAnsi" w:hAnsiTheme="minorHAnsi"/>
          <w:color w:val="808080" w:themeColor="background1" w:themeShade="80"/>
        </w:rPr>
        <w:t xml:space="preserve">Цель предоставления субсидии - возмещение расходов, связанных с получением дошкольного, начального общего, основного общего, среднего общего образования в частных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установленными Правительством Кировской области, в рамках реализации </w:t>
      </w:r>
      <w:hyperlink r:id="rId7">
        <w:r w:rsidRPr="00975006">
          <w:rPr>
            <w:rFonts w:asciiTheme="minorHAnsi" w:hAnsiTheme="minorHAnsi"/>
            <w:color w:val="808080" w:themeColor="background1" w:themeShade="80"/>
          </w:rPr>
          <w:t>подпрограммы</w:t>
        </w:r>
      </w:hyperlink>
      <w:r w:rsidRPr="00975006">
        <w:rPr>
          <w:rFonts w:asciiTheme="minorHAnsi" w:hAnsiTheme="minorHAnsi"/>
          <w:color w:val="808080" w:themeColor="background1" w:themeShade="80"/>
        </w:rPr>
        <w:t xml:space="preserve"> "Развитие общего и дополнительного образования</w:t>
      </w:r>
      <w:proofErr w:type="gramEnd"/>
      <w:r w:rsidRPr="00975006">
        <w:rPr>
          <w:rFonts w:asciiTheme="minorHAnsi" w:hAnsiTheme="minorHAnsi"/>
          <w:color w:val="808080" w:themeColor="background1" w:themeShade="80"/>
        </w:rPr>
        <w:t xml:space="preserve"> детей" государственной программы Кировской области "Развитие образования", утвержденной постановлением Правительства Кировской области от 30.12.2019 N 754-П "Об утверждении государственной программы Кировской области "Развитие образования".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1.3. Предоставление субсидии </w:t>
      </w:r>
      <w:proofErr w:type="gramStart"/>
      <w:r w:rsidRPr="00975006">
        <w:rPr>
          <w:rFonts w:asciiTheme="minorHAnsi" w:hAnsiTheme="minorHAnsi"/>
          <w:color w:val="808080" w:themeColor="background1" w:themeShade="80"/>
        </w:rPr>
        <w:t>носит заявительный характер и осуществляется</w:t>
      </w:r>
      <w:proofErr w:type="gramEnd"/>
      <w:r w:rsidRPr="00975006">
        <w:rPr>
          <w:rFonts w:asciiTheme="minorHAnsi" w:hAnsiTheme="minorHAnsi"/>
          <w:color w:val="808080" w:themeColor="background1" w:themeShade="80"/>
        </w:rPr>
        <w:t xml:space="preserve"> при соблюдении целей, условий и порядка предоставления субсидии, установленных настоящим Порядком.</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1.4. Субсидия предоставляется министерством образования Кировской области (далее - министерство) в пределах лимитов бюджетных обязательств, доведенных в установленном порядке до министерства на текущий финансовый год на предоставление субсидии.</w:t>
      </w:r>
    </w:p>
    <w:p w:rsidR="000E3BFF" w:rsidRPr="00975006" w:rsidRDefault="000E3BFF" w:rsidP="00975006">
      <w:pPr>
        <w:pStyle w:val="ConsPlusNormal"/>
        <w:ind w:firstLine="540"/>
        <w:jc w:val="both"/>
        <w:rPr>
          <w:rFonts w:asciiTheme="minorHAnsi" w:hAnsiTheme="minorHAnsi"/>
          <w:b/>
        </w:rPr>
      </w:pPr>
      <w:r w:rsidRPr="00975006">
        <w:rPr>
          <w:rFonts w:asciiTheme="minorHAnsi" w:hAnsiTheme="minorHAnsi"/>
          <w:b/>
        </w:rPr>
        <w:t xml:space="preserve">1.5. </w:t>
      </w:r>
      <w:r w:rsidR="00067E58" w:rsidRPr="00975006">
        <w:rPr>
          <w:rFonts w:asciiTheme="minorHAnsi" w:hAnsiTheme="minorHAnsi"/>
          <w:b/>
        </w:rPr>
        <w:t>Сведения о субсидии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закона Кировской области об областном бюджете (закона Кировской области о внесении изменений в закон Кировской области об областном бюджете)</w:t>
      </w:r>
      <w:r w:rsidRPr="00975006">
        <w:rPr>
          <w:rFonts w:asciiTheme="minorHAnsi" w:hAnsiTheme="minorHAnsi"/>
          <w:b/>
        </w:rPr>
        <w:t>.</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Title"/>
        <w:jc w:val="center"/>
        <w:outlineLvl w:val="1"/>
        <w:rPr>
          <w:rFonts w:asciiTheme="minorHAnsi" w:hAnsiTheme="minorHAnsi"/>
          <w:color w:val="808080" w:themeColor="background1" w:themeShade="80"/>
        </w:rPr>
      </w:pPr>
      <w:r w:rsidRPr="00975006">
        <w:rPr>
          <w:rFonts w:asciiTheme="minorHAnsi" w:hAnsiTheme="minorHAnsi"/>
          <w:color w:val="808080" w:themeColor="background1" w:themeShade="80"/>
        </w:rPr>
        <w:t>2. Условия и порядок предоставления субсидий</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 Субсидии предоставляются при соблюдении следующих условий:</w:t>
      </w:r>
    </w:p>
    <w:p w:rsidR="000E3BFF" w:rsidRPr="00975006" w:rsidRDefault="000E3BFF" w:rsidP="00975006">
      <w:pPr>
        <w:pStyle w:val="ConsPlusNormal"/>
        <w:ind w:firstLine="540"/>
        <w:jc w:val="both"/>
        <w:rPr>
          <w:rFonts w:asciiTheme="minorHAnsi" w:hAnsiTheme="minorHAnsi"/>
          <w:color w:val="808080" w:themeColor="background1" w:themeShade="80"/>
        </w:rPr>
      </w:pPr>
      <w:bookmarkStart w:id="2" w:name="P67"/>
      <w:bookmarkEnd w:id="2"/>
      <w:r w:rsidRPr="00975006">
        <w:rPr>
          <w:rFonts w:asciiTheme="minorHAnsi" w:hAnsiTheme="minorHAnsi"/>
          <w:color w:val="808080" w:themeColor="background1" w:themeShade="80"/>
        </w:rPr>
        <w:t>2.1.1. Регистрация частной организации в качестве юридического лица и осуществление образовательной деятельности по основным общеобразовательным программам на территории Кировской области.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2.1.2. </w:t>
      </w:r>
      <w:proofErr w:type="gramStart"/>
      <w:r w:rsidRPr="00975006">
        <w:rPr>
          <w:rFonts w:asciiTheme="minorHAnsi" w:hAnsiTheme="minorHAnsi"/>
          <w:color w:val="808080" w:themeColor="background1" w:themeShade="80"/>
        </w:rPr>
        <w:t>Наличие у частной организации действующей лицензии на осуществление ею образовательной деятельности, предоставляющей право оказывать образовательные услуги по реализации образовательных программ того уровня общего образования, на финансовое обеспечение получения гражданами которого предоставляется субсидия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(далее - лицензия).</w:t>
      </w:r>
      <w:proofErr w:type="gramEnd"/>
    </w:p>
    <w:p w:rsidR="000E3BFF" w:rsidRPr="00975006" w:rsidRDefault="000E3BFF" w:rsidP="00975006">
      <w:pPr>
        <w:pStyle w:val="ConsPlusNormal"/>
        <w:ind w:firstLine="540"/>
        <w:jc w:val="both"/>
        <w:rPr>
          <w:rFonts w:asciiTheme="minorHAnsi" w:hAnsiTheme="minorHAnsi"/>
          <w:color w:val="808080" w:themeColor="background1" w:themeShade="80"/>
        </w:rPr>
      </w:pPr>
      <w:bookmarkStart w:id="3" w:name="P69"/>
      <w:bookmarkEnd w:id="3"/>
      <w:r w:rsidRPr="00975006">
        <w:rPr>
          <w:rFonts w:asciiTheme="minorHAnsi" w:hAnsiTheme="minorHAnsi"/>
          <w:color w:val="808080" w:themeColor="background1" w:themeShade="80"/>
        </w:rPr>
        <w:t xml:space="preserve">2.1.3. </w:t>
      </w:r>
      <w:proofErr w:type="gramStart"/>
      <w:r w:rsidRPr="00975006">
        <w:rPr>
          <w:rFonts w:asciiTheme="minorHAnsi" w:hAnsiTheme="minorHAnsi"/>
          <w:color w:val="808080" w:themeColor="background1" w:themeShade="80"/>
        </w:rPr>
        <w:t>Наличие у частной организации действующего свидетельства о государственной аккредитации образовательной деятельности по образовательным программам того уровня общего образования, на финансовое обеспечение получения гражданами которого предоставляется субсидия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(далее - свидетельство о государственной аккредитации), за исключением случая предоставления субсидии на финансовое обеспечение получения гражданами дошкольного образования.</w:t>
      </w:r>
      <w:proofErr w:type="gramEnd"/>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2.1.4. Наличие заключенного между министерством и частной организацией соглашения о предоставлении субсидии из областного бюджета частным общеобразовательным организациям (далее - соглашение) в соответствии с типовой формой, утвержденной министерством финансов Кировской области.</w:t>
      </w:r>
    </w:p>
    <w:p w:rsidR="000E3BFF" w:rsidRPr="00975006" w:rsidRDefault="000E3BFF" w:rsidP="00975006">
      <w:pPr>
        <w:pStyle w:val="ConsPlusNormal"/>
        <w:ind w:firstLine="540"/>
        <w:jc w:val="both"/>
        <w:rPr>
          <w:rFonts w:asciiTheme="minorHAnsi" w:hAnsiTheme="minorHAnsi"/>
          <w:b/>
        </w:rPr>
      </w:pPr>
      <w:bookmarkStart w:id="4" w:name="P71"/>
      <w:bookmarkEnd w:id="4"/>
      <w:r w:rsidRPr="00975006">
        <w:rPr>
          <w:rFonts w:asciiTheme="minorHAnsi" w:hAnsiTheme="minorHAnsi"/>
          <w:b/>
        </w:rPr>
        <w:lastRenderedPageBreak/>
        <w:t xml:space="preserve">2.1.5. </w:t>
      </w:r>
      <w:r w:rsidR="00067E58" w:rsidRPr="00975006">
        <w:rPr>
          <w:rFonts w:asciiTheme="minorHAnsi" w:hAnsiTheme="minorHAnsi"/>
          <w:b/>
        </w:rPr>
        <w:t>Отсутствие у частной организации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формирования справки об уплате налогов, сборов, страховых взносов, пеней, штрафов, процентов, но не ранее первого числа месяца обращения за субсидией</w:t>
      </w:r>
    </w:p>
    <w:p w:rsidR="000E3BFF" w:rsidRPr="00975006" w:rsidRDefault="000E3BFF" w:rsidP="00975006">
      <w:pPr>
        <w:pStyle w:val="ConsPlusNormal"/>
        <w:ind w:firstLine="540"/>
        <w:jc w:val="both"/>
        <w:rPr>
          <w:rFonts w:asciiTheme="minorHAnsi" w:hAnsiTheme="minorHAnsi"/>
          <w:color w:val="808080" w:themeColor="background1" w:themeShade="80"/>
        </w:rPr>
      </w:pPr>
      <w:bookmarkStart w:id="5" w:name="P72"/>
      <w:bookmarkEnd w:id="5"/>
      <w:r w:rsidRPr="00975006">
        <w:rPr>
          <w:rFonts w:asciiTheme="minorHAnsi" w:hAnsiTheme="minorHAnsi"/>
          <w:color w:val="808080" w:themeColor="background1" w:themeShade="80"/>
        </w:rPr>
        <w:t>2.1.6. Отсутствие в отношении частной организации процедур реорганизации, ликвидации, введения в отношении нее процедуры банкротства на первое число месяца обращения за субсидией.</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2.1.7. Открытие частной организацией в министерстве финансов Кировской области лицевого счета по учету операций со средствами субсидии (далее - лицевой счет) в установленном им порядке.</w:t>
      </w:r>
    </w:p>
    <w:p w:rsidR="000E3BFF" w:rsidRPr="00975006" w:rsidRDefault="000E3BFF" w:rsidP="007A088B">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2.1.8. Отсутствие у частной организации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Кировской областью на первое число месяца обращения за субсидией.</w:t>
      </w:r>
    </w:p>
    <w:p w:rsidR="005D75C1" w:rsidRPr="00975006" w:rsidRDefault="005D75C1" w:rsidP="007A088B">
      <w:pPr>
        <w:autoSpaceDE w:val="0"/>
        <w:autoSpaceDN w:val="0"/>
        <w:adjustRightInd w:val="0"/>
        <w:spacing w:after="0" w:line="240" w:lineRule="auto"/>
        <w:ind w:firstLine="540"/>
        <w:jc w:val="both"/>
        <w:rPr>
          <w:rFonts w:eastAsiaTheme="minorEastAsia" w:cs="Calibri"/>
          <w:b/>
          <w:lang w:eastAsia="ru-RU"/>
        </w:rPr>
      </w:pPr>
      <w:r w:rsidRPr="007A088B">
        <w:rPr>
          <w:rFonts w:eastAsia="Calibri"/>
          <w:b/>
        </w:rPr>
        <w:t>2</w:t>
      </w:r>
      <w:r w:rsidRPr="00975006">
        <w:rPr>
          <w:rFonts w:eastAsiaTheme="minorEastAsia" w:cs="Calibri"/>
          <w:b/>
          <w:lang w:eastAsia="ru-RU"/>
        </w:rPr>
        <w:t>.1.9. </w:t>
      </w:r>
      <w:proofErr w:type="gramStart"/>
      <w:r w:rsidRPr="00975006">
        <w:rPr>
          <w:rFonts w:eastAsiaTheme="minorEastAsia" w:cs="Calibri"/>
          <w:b/>
          <w:lang w:eastAsia="ru-RU"/>
        </w:rPr>
        <w:t xml:space="preserve">Частная организация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8" w:history="1">
        <w:r w:rsidRPr="00975006">
          <w:rPr>
            <w:rFonts w:eastAsiaTheme="minorEastAsia" w:cs="Calibri"/>
            <w:b/>
            <w:lang w:eastAsia="ru-RU"/>
          </w:rPr>
          <w:t>перечень</w:t>
        </w:r>
      </w:hyperlink>
      <w:r w:rsidRPr="00975006">
        <w:rPr>
          <w:rFonts w:eastAsiaTheme="minorEastAsia" w:cs="Calibri"/>
          <w:b/>
          <w:lang w:eastAsia="ru-RU"/>
        </w:rPr>
        <w:t xml:space="preserve"> государств и территорий, используемых для промежуточного (</w:t>
      </w:r>
      <w:proofErr w:type="spellStart"/>
      <w:r w:rsidRPr="00975006">
        <w:rPr>
          <w:rFonts w:eastAsiaTheme="minorEastAsia" w:cs="Calibri"/>
          <w:b/>
          <w:lang w:eastAsia="ru-RU"/>
        </w:rPr>
        <w:t>офшорного</w:t>
      </w:r>
      <w:proofErr w:type="spellEnd"/>
      <w:r w:rsidRPr="00975006">
        <w:rPr>
          <w:rFonts w:eastAsiaTheme="minorEastAsia" w:cs="Calibri"/>
          <w:b/>
          <w:lang w:eastAsia="ru-RU"/>
        </w:rPr>
        <w:t xml:space="preserve">) владения активами в Российской Федерации (далее – </w:t>
      </w:r>
      <w:proofErr w:type="spellStart"/>
      <w:r w:rsidRPr="00975006">
        <w:rPr>
          <w:rFonts w:eastAsiaTheme="minorEastAsia" w:cs="Calibri"/>
          <w:b/>
          <w:lang w:eastAsia="ru-RU"/>
        </w:rPr>
        <w:t>офшорная</w:t>
      </w:r>
      <w:proofErr w:type="spellEnd"/>
      <w:r w:rsidRPr="00975006">
        <w:rPr>
          <w:rFonts w:eastAsiaTheme="minorEastAsia" w:cs="Calibri"/>
          <w:b/>
          <w:lang w:eastAsia="ru-RU"/>
        </w:rPr>
        <w:t xml:space="preserve"> компания),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Pr="00975006">
        <w:rPr>
          <w:rFonts w:eastAsiaTheme="minorEastAsia" w:cs="Calibri"/>
          <w:b/>
          <w:lang w:eastAsia="ru-RU"/>
        </w:rPr>
        <w:t>офшорных</w:t>
      </w:r>
      <w:proofErr w:type="spellEnd"/>
      <w:r w:rsidRPr="00975006">
        <w:rPr>
          <w:rFonts w:eastAsiaTheme="minorEastAsia" w:cs="Calibri"/>
          <w:b/>
          <w:lang w:eastAsia="ru-RU"/>
        </w:rPr>
        <w:t xml:space="preserve"> компаний</w:t>
      </w:r>
      <w:proofErr w:type="gramEnd"/>
      <w:r w:rsidRPr="00975006">
        <w:rPr>
          <w:rFonts w:eastAsiaTheme="minorEastAsia" w:cs="Calibri"/>
          <w:b/>
          <w:lang w:eastAsia="ru-RU"/>
        </w:rPr>
        <w:t xml:space="preserve"> в совокупности превышает 25 процентов (если иное не предусмотрено законодательством Российской Федерации). </w:t>
      </w:r>
    </w:p>
    <w:p w:rsidR="005D75C1" w:rsidRPr="00975006" w:rsidRDefault="005D75C1" w:rsidP="007A088B">
      <w:pPr>
        <w:autoSpaceDE w:val="0"/>
        <w:autoSpaceDN w:val="0"/>
        <w:adjustRightInd w:val="0"/>
        <w:spacing w:after="0" w:line="240" w:lineRule="auto"/>
        <w:ind w:firstLine="540"/>
        <w:jc w:val="both"/>
        <w:rPr>
          <w:rFonts w:eastAsiaTheme="minorEastAsia" w:cs="Calibri"/>
          <w:b/>
          <w:lang w:eastAsia="ru-RU"/>
        </w:rPr>
      </w:pPr>
      <w:r w:rsidRPr="00975006">
        <w:rPr>
          <w:rFonts w:eastAsiaTheme="minorEastAsia" w:cs="Calibri"/>
          <w:b/>
          <w:lang w:eastAsia="ru-RU"/>
        </w:rPr>
        <w:t xml:space="preserve">2.1.10. Частная организация не получает средства из областного бюджета на </w:t>
      </w:r>
      <w:proofErr w:type="gramStart"/>
      <w:r w:rsidRPr="00975006">
        <w:rPr>
          <w:rFonts w:eastAsiaTheme="minorEastAsia" w:cs="Calibri"/>
          <w:b/>
          <w:lang w:eastAsia="ru-RU"/>
        </w:rPr>
        <w:t>основании</w:t>
      </w:r>
      <w:proofErr w:type="gramEnd"/>
      <w:r w:rsidRPr="00975006">
        <w:rPr>
          <w:rFonts w:eastAsiaTheme="minorEastAsia" w:cs="Calibri"/>
          <w:b/>
          <w:lang w:eastAsia="ru-RU"/>
        </w:rPr>
        <w:t xml:space="preserve"> иных нормативных правовых актов Кировской области на цель, предусмотренную </w:t>
      </w:r>
      <w:hyperlink r:id="rId9" w:history="1">
        <w:r w:rsidRPr="00975006">
          <w:rPr>
            <w:rFonts w:eastAsiaTheme="minorEastAsia" w:cs="Calibri"/>
            <w:b/>
            <w:lang w:eastAsia="ru-RU"/>
          </w:rPr>
          <w:t>пунктом 1.2</w:t>
        </w:r>
      </w:hyperlink>
      <w:r w:rsidRPr="00975006">
        <w:rPr>
          <w:rFonts w:eastAsiaTheme="minorEastAsia" w:cs="Calibri"/>
          <w:b/>
          <w:lang w:eastAsia="ru-RU"/>
        </w:rPr>
        <w:t xml:space="preserve"> настоящего Порядка.</w:t>
      </w:r>
    </w:p>
    <w:p w:rsidR="005D75C1" w:rsidRPr="00975006" w:rsidRDefault="005D75C1" w:rsidP="007A088B">
      <w:pPr>
        <w:pStyle w:val="ConsPlusNormal"/>
        <w:ind w:firstLine="540"/>
        <w:jc w:val="both"/>
        <w:rPr>
          <w:rFonts w:asciiTheme="minorHAnsi" w:hAnsiTheme="minorHAnsi"/>
          <w:b/>
        </w:rPr>
      </w:pPr>
      <w:r w:rsidRPr="00975006">
        <w:rPr>
          <w:rFonts w:asciiTheme="minorHAnsi" w:hAnsiTheme="minorHAnsi"/>
          <w:b/>
        </w:rPr>
        <w:t>2.1.11. Частная организация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0E3BFF" w:rsidRPr="00975006" w:rsidRDefault="000E3BFF" w:rsidP="007A088B">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2.2. Субсидия предоставляется частной организации на основании соглашения, заключенного между министерством и частной организацией.</w:t>
      </w:r>
    </w:p>
    <w:p w:rsidR="000E3BFF" w:rsidRPr="00975006" w:rsidRDefault="000E3BFF" w:rsidP="007A088B">
      <w:pPr>
        <w:pStyle w:val="ConsPlusNormal"/>
        <w:ind w:firstLine="540"/>
        <w:jc w:val="both"/>
        <w:rPr>
          <w:rFonts w:asciiTheme="minorHAnsi" w:hAnsiTheme="minorHAnsi"/>
          <w:color w:val="808080" w:themeColor="background1" w:themeShade="80"/>
        </w:rPr>
      </w:pPr>
      <w:bookmarkStart w:id="6" w:name="P78"/>
      <w:bookmarkEnd w:id="6"/>
      <w:r w:rsidRPr="00975006">
        <w:rPr>
          <w:rFonts w:asciiTheme="minorHAnsi" w:hAnsiTheme="minorHAnsi"/>
          <w:color w:val="808080" w:themeColor="background1" w:themeShade="80"/>
        </w:rPr>
        <w:t>2.3. Для заключения соглашения в очередном финансовом году (далее - год предоставления субсидии) частная организация до 1 декабря года, предшествующего году предоставления субсидии, но не ранее 1 ноября года, предшествующего году предоставления субсидии, представляет в министерство:</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2.3.1. </w:t>
      </w:r>
      <w:hyperlink w:anchor="P235">
        <w:r w:rsidRPr="00975006">
          <w:rPr>
            <w:rFonts w:asciiTheme="minorHAnsi" w:hAnsiTheme="minorHAnsi"/>
            <w:color w:val="808080" w:themeColor="background1" w:themeShade="80"/>
          </w:rPr>
          <w:t>Заявление</w:t>
        </w:r>
      </w:hyperlink>
      <w:r w:rsidRPr="00975006">
        <w:rPr>
          <w:rFonts w:asciiTheme="minorHAnsi" w:hAnsiTheme="minorHAnsi"/>
          <w:color w:val="808080" w:themeColor="background1" w:themeShade="80"/>
        </w:rPr>
        <w:t xml:space="preserve"> на предоставление субсидии из областного бюджета частным общеобразовательным организациям (далее - заявление) согласно приложению N 1 к настоящему Порядку.</w:t>
      </w:r>
    </w:p>
    <w:p w:rsidR="000E3BFF" w:rsidRPr="00975006" w:rsidRDefault="000E3BFF" w:rsidP="00975006">
      <w:pPr>
        <w:pStyle w:val="ConsPlusNormal"/>
        <w:ind w:firstLine="540"/>
        <w:jc w:val="both"/>
        <w:rPr>
          <w:rFonts w:asciiTheme="minorHAnsi" w:hAnsiTheme="minorHAnsi"/>
          <w:color w:val="808080" w:themeColor="background1" w:themeShade="80"/>
        </w:rPr>
      </w:pPr>
      <w:bookmarkStart w:id="7" w:name="P81"/>
      <w:bookmarkEnd w:id="7"/>
      <w:r w:rsidRPr="00975006">
        <w:rPr>
          <w:rFonts w:asciiTheme="minorHAnsi" w:hAnsiTheme="minorHAnsi"/>
          <w:color w:val="808080" w:themeColor="background1" w:themeShade="80"/>
        </w:rPr>
        <w:t>2.3.2. Копии учредительных документов со всеми изменениями и дополнениями.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2.3.3. Копию свидетельства о государственной регистрации образовательной организации.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2.3.4. Копии лицензии и приложения к ней.</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2.3.5. Копии свидетельства о государственной аккредитации и приложения к нему (в случае обращения за предоставлением субсидии на финансовое обеспечение гражданами начального общего, основного общего и среднего общего образования).</w:t>
      </w:r>
    </w:p>
    <w:p w:rsidR="000E3BFF" w:rsidRPr="00975006" w:rsidRDefault="000E3BFF" w:rsidP="00975006">
      <w:pPr>
        <w:pStyle w:val="ConsPlusNormal"/>
        <w:ind w:firstLine="540"/>
        <w:jc w:val="both"/>
        <w:rPr>
          <w:rFonts w:asciiTheme="minorHAnsi" w:hAnsiTheme="minorHAnsi"/>
          <w:color w:val="808080" w:themeColor="background1" w:themeShade="80"/>
        </w:rPr>
      </w:pPr>
      <w:bookmarkStart w:id="8" w:name="P85"/>
      <w:bookmarkEnd w:id="8"/>
      <w:r w:rsidRPr="00975006">
        <w:rPr>
          <w:rFonts w:asciiTheme="minorHAnsi" w:hAnsiTheme="minorHAnsi"/>
          <w:color w:val="808080" w:themeColor="background1" w:themeShade="80"/>
        </w:rPr>
        <w:t>2.3.6. Копии документов, подтверждающих назначение на должность руководителя и главного бухгалтера (при наличии) частной организации.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2.3.7. Доверенность или иной документ, удостоверяющий полномочия представителя частной организации, не являющегося ее руководителем (далее - уполномоченный представитель).</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2.3.8. Выписку из Единого государственного реестра юридических лиц, выданную не ранее чем за один месяц до даты подачи заявления.</w:t>
      </w:r>
    </w:p>
    <w:p w:rsidR="000E3BFF" w:rsidRPr="00975006" w:rsidRDefault="000E3BFF" w:rsidP="00975006">
      <w:pPr>
        <w:pStyle w:val="ConsPlusNormal"/>
        <w:ind w:firstLine="540"/>
        <w:jc w:val="both"/>
        <w:rPr>
          <w:rFonts w:asciiTheme="minorHAnsi" w:hAnsiTheme="minorHAnsi"/>
          <w:color w:val="808080" w:themeColor="background1" w:themeShade="80"/>
        </w:rPr>
      </w:pPr>
      <w:bookmarkStart w:id="9" w:name="P88"/>
      <w:bookmarkEnd w:id="9"/>
      <w:r w:rsidRPr="00975006">
        <w:rPr>
          <w:rFonts w:asciiTheme="minorHAnsi" w:hAnsiTheme="minorHAnsi"/>
          <w:color w:val="808080" w:themeColor="background1" w:themeShade="80"/>
        </w:rPr>
        <w:t xml:space="preserve">2.3.9. </w:t>
      </w:r>
      <w:proofErr w:type="gramStart"/>
      <w:r w:rsidRPr="00975006">
        <w:rPr>
          <w:rFonts w:asciiTheme="minorHAnsi" w:hAnsiTheme="minorHAnsi"/>
          <w:color w:val="808080" w:themeColor="background1" w:themeShade="80"/>
        </w:rPr>
        <w:t xml:space="preserve">Сведения о численности обучающихся в классах по уровням общего образования и </w:t>
      </w:r>
      <w:r w:rsidRPr="00975006">
        <w:rPr>
          <w:rFonts w:asciiTheme="minorHAnsi" w:hAnsiTheme="minorHAnsi"/>
          <w:color w:val="808080" w:themeColor="background1" w:themeShade="80"/>
        </w:rPr>
        <w:lastRenderedPageBreak/>
        <w:t>видам образовательных программ по состоянию на 20 сентября года, предшествующего году предоставления субсидии (копию формы федерального статистического наблюдения N ОО-1 "Сведения об организации, осуществляющей подготовку по образовательным программам начального общего, основного общего, среднего общего образования" (далее - отчет ОО-1)) (в случае обращения за предоставлением субсидии на финансовое обеспечение гражданами начального</w:t>
      </w:r>
      <w:proofErr w:type="gramEnd"/>
      <w:r w:rsidRPr="00975006">
        <w:rPr>
          <w:rFonts w:asciiTheme="minorHAnsi" w:hAnsiTheme="minorHAnsi"/>
          <w:color w:val="808080" w:themeColor="background1" w:themeShade="80"/>
        </w:rPr>
        <w:t xml:space="preserve"> общего, основного общего и среднего общего образования).</w:t>
      </w:r>
    </w:p>
    <w:p w:rsidR="000E3BFF" w:rsidRPr="00975006" w:rsidRDefault="000E3BFF" w:rsidP="00975006">
      <w:pPr>
        <w:pStyle w:val="ConsPlusNormal"/>
        <w:ind w:firstLine="540"/>
        <w:jc w:val="both"/>
        <w:rPr>
          <w:rFonts w:asciiTheme="minorHAnsi" w:hAnsiTheme="minorHAnsi"/>
          <w:color w:val="808080" w:themeColor="background1" w:themeShade="80"/>
        </w:rPr>
      </w:pPr>
      <w:bookmarkStart w:id="10" w:name="P89"/>
      <w:bookmarkEnd w:id="10"/>
      <w:r w:rsidRPr="00975006">
        <w:rPr>
          <w:rFonts w:asciiTheme="minorHAnsi" w:hAnsiTheme="minorHAnsi"/>
          <w:color w:val="808080" w:themeColor="background1" w:themeShade="80"/>
        </w:rPr>
        <w:t>2.3.10. Сведения о численности воспитанников дошкольных групп частной организации по состоянию на первое число месяца обращения за субсидией (в случае обращения за предоставлением субсидии на финансовое обеспечение получения гражданами дошкольного образования).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2.3.11. Справку налогового органа о состоянии расчетов по налогам, сборам, страховым взносам, пеням, штрафам, процентам организаций и индивидуальных предпринимателей по форме, утвержденной Федеральной налоговой службой, выданную по состоянию на первое число месяца обращения за субсидией (подачи документов, указанных в </w:t>
      </w:r>
      <w:hyperlink w:anchor="P78">
        <w:r w:rsidRPr="00975006">
          <w:rPr>
            <w:rFonts w:asciiTheme="minorHAnsi" w:hAnsiTheme="minorHAnsi"/>
            <w:color w:val="808080" w:themeColor="background1" w:themeShade="80"/>
          </w:rPr>
          <w:t>пункте 2.3</w:t>
        </w:r>
      </w:hyperlink>
      <w:r w:rsidRPr="00975006">
        <w:rPr>
          <w:rFonts w:asciiTheme="minorHAnsi" w:hAnsiTheme="minorHAnsi"/>
          <w:color w:val="808080" w:themeColor="background1" w:themeShade="80"/>
        </w:rPr>
        <w:t xml:space="preserve"> настоящего Порядка).</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При наличии задолженности по уплате налогов, сборов, страховых взносов, пеней, штрафов, процентов на указанную дату соглашение заключается при погашении частной организацией этой задолженности и представлении в министерство документов, подтверждающих факт оплаты.</w:t>
      </w:r>
    </w:p>
    <w:p w:rsidR="000E3BFF" w:rsidRPr="00975006" w:rsidRDefault="000E3BFF" w:rsidP="00975006">
      <w:pPr>
        <w:pStyle w:val="ConsPlusNormal"/>
        <w:ind w:firstLine="540"/>
        <w:jc w:val="both"/>
        <w:rPr>
          <w:rFonts w:asciiTheme="minorHAnsi" w:hAnsiTheme="minorHAnsi"/>
          <w:color w:val="808080" w:themeColor="background1" w:themeShade="80"/>
        </w:rPr>
      </w:pPr>
      <w:bookmarkStart w:id="11" w:name="P92"/>
      <w:bookmarkEnd w:id="11"/>
      <w:r w:rsidRPr="00975006">
        <w:rPr>
          <w:rFonts w:asciiTheme="minorHAnsi" w:hAnsiTheme="minorHAnsi"/>
          <w:color w:val="808080" w:themeColor="background1" w:themeShade="80"/>
        </w:rPr>
        <w:t>2.3.12. Справку, подтверждающую отсутствие у частной организации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(неурегулированной) задолженности по денежным обязательствам перед Кировской областью на первое число месяца обращения за субсидией.</w:t>
      </w:r>
    </w:p>
    <w:p w:rsidR="000E3BFF" w:rsidRPr="00975006" w:rsidRDefault="000E3BFF" w:rsidP="007A088B">
      <w:pPr>
        <w:pStyle w:val="ConsPlusNormal"/>
        <w:ind w:firstLine="540"/>
        <w:jc w:val="both"/>
        <w:rPr>
          <w:rFonts w:asciiTheme="minorHAnsi" w:hAnsiTheme="minorHAnsi"/>
          <w:color w:val="808080" w:themeColor="background1" w:themeShade="80"/>
        </w:rPr>
      </w:pPr>
      <w:bookmarkStart w:id="12" w:name="P94"/>
      <w:bookmarkEnd w:id="12"/>
      <w:r w:rsidRPr="00975006">
        <w:rPr>
          <w:rFonts w:asciiTheme="minorHAnsi" w:hAnsiTheme="minorHAnsi"/>
          <w:color w:val="808080" w:themeColor="background1" w:themeShade="80"/>
        </w:rPr>
        <w:t>2.3.13. Справку, подтверждающую отсутствие в отношении частной организации процедур реорганизации, ликвидации, введения в отношении нее процедуры банкротства на первое число месяца обращения за субсидией.</w:t>
      </w:r>
    </w:p>
    <w:p w:rsidR="00975006" w:rsidRPr="00975006" w:rsidRDefault="00975006" w:rsidP="007A088B">
      <w:pPr>
        <w:autoSpaceDE w:val="0"/>
        <w:autoSpaceDN w:val="0"/>
        <w:adjustRightInd w:val="0"/>
        <w:spacing w:after="0" w:line="240" w:lineRule="auto"/>
        <w:ind w:firstLine="540"/>
        <w:jc w:val="both"/>
        <w:rPr>
          <w:rFonts w:eastAsia="Calibri"/>
          <w:b/>
        </w:rPr>
      </w:pPr>
      <w:r w:rsidRPr="00975006">
        <w:rPr>
          <w:rFonts w:eastAsia="Calibri"/>
          <w:b/>
        </w:rPr>
        <w:t>2.3.14. </w:t>
      </w:r>
      <w:proofErr w:type="gramStart"/>
      <w:r w:rsidRPr="00975006">
        <w:rPr>
          <w:rFonts w:eastAsia="Calibri"/>
          <w:b/>
        </w:rPr>
        <w:t xml:space="preserve">Справку, подтверждающую, что частная организация не является </w:t>
      </w:r>
      <w:proofErr w:type="spellStart"/>
      <w:r w:rsidRPr="00975006">
        <w:rPr>
          <w:rFonts w:eastAsia="Calibri"/>
          <w:b/>
        </w:rPr>
        <w:t>офшорной</w:t>
      </w:r>
      <w:proofErr w:type="spellEnd"/>
      <w:r w:rsidRPr="00975006">
        <w:rPr>
          <w:rFonts w:eastAsia="Calibri"/>
          <w:b/>
        </w:rPr>
        <w:t xml:space="preserve"> компанией, а также российским юридическим лицом, в уставном (складочном) капитале которого доля прямого и (или) косвенного (через третьих лиц) участия </w:t>
      </w:r>
      <w:proofErr w:type="spellStart"/>
      <w:r w:rsidRPr="00975006">
        <w:rPr>
          <w:rFonts w:eastAsia="Calibri"/>
          <w:b/>
        </w:rPr>
        <w:t>офшорных</w:t>
      </w:r>
      <w:proofErr w:type="spellEnd"/>
      <w:r w:rsidRPr="00975006">
        <w:rPr>
          <w:rFonts w:eastAsia="Calibri"/>
          <w:b/>
        </w:rPr>
        <w:t xml:space="preserve"> компаний в совокупности превышает 25 процентов (если иное не предусмотрено законодательством Российской Федерации), по состоянию на первое число месяца обращения за субсидией.</w:t>
      </w:r>
      <w:proofErr w:type="gramEnd"/>
    </w:p>
    <w:p w:rsidR="00975006" w:rsidRPr="00975006" w:rsidRDefault="00975006" w:rsidP="007A088B">
      <w:pPr>
        <w:autoSpaceDE w:val="0"/>
        <w:autoSpaceDN w:val="0"/>
        <w:adjustRightInd w:val="0"/>
        <w:spacing w:after="0" w:line="240" w:lineRule="auto"/>
        <w:ind w:firstLine="540"/>
        <w:jc w:val="both"/>
        <w:rPr>
          <w:rFonts w:eastAsia="Calibri"/>
          <w:b/>
        </w:rPr>
      </w:pPr>
      <w:r w:rsidRPr="00975006">
        <w:rPr>
          <w:rFonts w:eastAsia="Calibri"/>
          <w:b/>
        </w:rPr>
        <w:t xml:space="preserve">2.3.15. Справку, подтверждающую, что частная организация не является получателем средств из областного бюджета на </w:t>
      </w:r>
      <w:proofErr w:type="gramStart"/>
      <w:r w:rsidRPr="00975006">
        <w:rPr>
          <w:rFonts w:eastAsia="Calibri"/>
          <w:b/>
        </w:rPr>
        <w:t>основании</w:t>
      </w:r>
      <w:proofErr w:type="gramEnd"/>
      <w:r w:rsidRPr="00975006">
        <w:rPr>
          <w:rFonts w:eastAsia="Calibri"/>
          <w:b/>
        </w:rPr>
        <w:t xml:space="preserve"> иных нормативных правовых актов Правительства Кировской области на цели, предусмотренные </w:t>
      </w:r>
      <w:hyperlink r:id="rId10" w:history="1">
        <w:r w:rsidRPr="00975006">
          <w:rPr>
            <w:rFonts w:eastAsia="Calibri"/>
            <w:b/>
          </w:rPr>
          <w:t>пунктом 1.2</w:t>
        </w:r>
      </w:hyperlink>
      <w:r w:rsidRPr="00975006">
        <w:rPr>
          <w:rFonts w:eastAsia="Calibri"/>
          <w:b/>
        </w:rPr>
        <w:t xml:space="preserve"> настоящего Порядка, по состоянию на первое число месяца обращения за субсидией.</w:t>
      </w:r>
    </w:p>
    <w:p w:rsidR="00975006" w:rsidRPr="00975006" w:rsidRDefault="00975006" w:rsidP="007A088B">
      <w:pPr>
        <w:pStyle w:val="ConsPlusNormal"/>
        <w:ind w:firstLine="540"/>
        <w:jc w:val="both"/>
        <w:rPr>
          <w:rFonts w:asciiTheme="minorHAnsi" w:hAnsiTheme="minorHAnsi"/>
          <w:b/>
          <w:color w:val="808080" w:themeColor="background1" w:themeShade="80"/>
        </w:rPr>
      </w:pPr>
      <w:r w:rsidRPr="00975006">
        <w:rPr>
          <w:rFonts w:asciiTheme="minorHAnsi" w:eastAsia="Calibri" w:hAnsiTheme="minorHAnsi"/>
          <w:b/>
        </w:rPr>
        <w:t>2.3.16. </w:t>
      </w:r>
      <w:proofErr w:type="gramStart"/>
      <w:r w:rsidRPr="00975006">
        <w:rPr>
          <w:rFonts w:asciiTheme="minorHAnsi" w:eastAsia="Calibri" w:hAnsiTheme="minorHAnsi"/>
          <w:b/>
        </w:rPr>
        <w:t>Справку, подтверждающую, что частная организация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по состоянию на первое число месяца обращения за субсидией.</w:t>
      </w:r>
      <w:proofErr w:type="gramEnd"/>
    </w:p>
    <w:p w:rsidR="000E3BFF" w:rsidRPr="00975006" w:rsidRDefault="000E3BFF" w:rsidP="007A088B">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2.4. Документы, указанные в </w:t>
      </w:r>
      <w:hyperlink w:anchor="P81">
        <w:r w:rsidRPr="00975006">
          <w:rPr>
            <w:rFonts w:asciiTheme="minorHAnsi" w:hAnsiTheme="minorHAnsi"/>
            <w:color w:val="808080" w:themeColor="background1" w:themeShade="80"/>
          </w:rPr>
          <w:t>подпунктах 2.3.2</w:t>
        </w:r>
      </w:hyperlink>
      <w:r w:rsidRPr="00975006">
        <w:rPr>
          <w:rFonts w:asciiTheme="minorHAnsi" w:hAnsiTheme="minorHAnsi"/>
          <w:color w:val="808080" w:themeColor="background1" w:themeShade="80"/>
        </w:rPr>
        <w:t xml:space="preserve"> - </w:t>
      </w:r>
      <w:hyperlink w:anchor="P85">
        <w:r w:rsidRPr="00975006">
          <w:rPr>
            <w:rFonts w:asciiTheme="minorHAnsi" w:hAnsiTheme="minorHAnsi"/>
            <w:color w:val="808080" w:themeColor="background1" w:themeShade="80"/>
          </w:rPr>
          <w:t>2.3.6</w:t>
        </w:r>
      </w:hyperlink>
      <w:r w:rsidRPr="00975006">
        <w:rPr>
          <w:rFonts w:asciiTheme="minorHAnsi" w:hAnsiTheme="minorHAnsi"/>
          <w:color w:val="808080" w:themeColor="background1" w:themeShade="80"/>
        </w:rPr>
        <w:t xml:space="preserve">, </w:t>
      </w:r>
      <w:hyperlink w:anchor="P88">
        <w:r w:rsidRPr="00975006">
          <w:rPr>
            <w:rFonts w:asciiTheme="minorHAnsi" w:hAnsiTheme="minorHAnsi"/>
            <w:color w:val="808080" w:themeColor="background1" w:themeShade="80"/>
          </w:rPr>
          <w:t>2.3.9</w:t>
        </w:r>
      </w:hyperlink>
      <w:r w:rsidRPr="00975006">
        <w:rPr>
          <w:rFonts w:asciiTheme="minorHAnsi" w:hAnsiTheme="minorHAnsi"/>
          <w:color w:val="808080" w:themeColor="background1" w:themeShade="80"/>
        </w:rPr>
        <w:t xml:space="preserve"> настоящего Порядка, должны быть удостоверены руководителем (уполномоченным представителем) частной организации с указанием фамилии, инициалов, должности и даты заверения и заверены печатью частной организации (при наличии).</w:t>
      </w:r>
    </w:p>
    <w:p w:rsidR="000E3BFF" w:rsidRPr="00253FF9" w:rsidRDefault="000E3BFF" w:rsidP="00975006">
      <w:pPr>
        <w:pStyle w:val="ConsPlusNormal"/>
        <w:ind w:firstLine="540"/>
        <w:jc w:val="both"/>
        <w:rPr>
          <w:rFonts w:asciiTheme="minorHAnsi" w:hAnsiTheme="minorHAnsi"/>
          <w:b/>
        </w:rPr>
      </w:pPr>
      <w:bookmarkStart w:id="13" w:name="P97"/>
      <w:bookmarkEnd w:id="13"/>
      <w:r w:rsidRPr="00253FF9">
        <w:rPr>
          <w:rFonts w:asciiTheme="minorHAnsi" w:hAnsiTheme="minorHAnsi"/>
          <w:b/>
        </w:rPr>
        <w:t xml:space="preserve">2.5. </w:t>
      </w:r>
      <w:r w:rsidR="00253FF9" w:rsidRPr="00253FF9">
        <w:rPr>
          <w:rFonts w:asciiTheme="minorHAnsi" w:hAnsiTheme="minorHAnsi"/>
          <w:b/>
        </w:rPr>
        <w:t>Заявление, справки, указанные в подпунктах 2.3.12 – 2.3.16 настоящего Порядка, и сведения, указанные в подпункте 2.3.10 настоящего Порядка, подписываются руководителем (уполномоченным представителем) частной организации и заверяются печатью частной организации (при наличии)</w:t>
      </w:r>
      <w:r w:rsidRPr="00253FF9">
        <w:rPr>
          <w:rFonts w:asciiTheme="minorHAnsi" w:hAnsiTheme="minorHAnsi"/>
          <w:b/>
        </w:rPr>
        <w:t>.</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2.6. Рассмотрение документов, представленных частными организациями, осуществляется министерством.</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2.7. Министерство в течение 10 рабочих дней со дня представления частной организацией документов, указанных в </w:t>
      </w:r>
      <w:hyperlink w:anchor="P78">
        <w:r w:rsidRPr="00975006">
          <w:rPr>
            <w:rFonts w:asciiTheme="minorHAnsi" w:hAnsiTheme="minorHAnsi"/>
            <w:color w:val="808080" w:themeColor="background1" w:themeShade="80"/>
          </w:rPr>
          <w:t>пункте 2.3</w:t>
        </w:r>
      </w:hyperlink>
      <w:r w:rsidRPr="00975006">
        <w:rPr>
          <w:rFonts w:asciiTheme="minorHAnsi" w:hAnsiTheme="minorHAnsi"/>
          <w:color w:val="808080" w:themeColor="background1" w:themeShade="80"/>
        </w:rPr>
        <w:t xml:space="preserve"> настоящего Порядка, проверяет их на предмет комплектности, достоверности указанных в них сведений, а также устанавливает наличие (отсутствие) оснований для отказа в предоставлении субсидии.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lastRenderedPageBreak/>
        <w:t xml:space="preserve">2.8. </w:t>
      </w:r>
      <w:proofErr w:type="gramStart"/>
      <w:r w:rsidRPr="00975006">
        <w:rPr>
          <w:rFonts w:asciiTheme="minorHAnsi" w:hAnsiTheme="minorHAnsi"/>
          <w:color w:val="808080" w:themeColor="background1" w:themeShade="80"/>
        </w:rPr>
        <w:t>Для принятия решения о предоставлении субсидии либо об отказе в ее предоставлении министерством создается комиссия по предоставлению субсидии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(далее - комиссия).</w:t>
      </w:r>
      <w:proofErr w:type="gramEnd"/>
      <w:r w:rsidRPr="00975006">
        <w:rPr>
          <w:rFonts w:asciiTheme="minorHAnsi" w:hAnsiTheme="minorHAnsi"/>
          <w:color w:val="808080" w:themeColor="background1" w:themeShade="80"/>
        </w:rPr>
        <w:t xml:space="preserve"> Порядок формирования, численный и персональный состав комиссии, а также порядок ее работы утверждаются правовым актом министерства.</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Комиссия по результатам проверки документов, указанных в </w:t>
      </w:r>
      <w:hyperlink w:anchor="P78">
        <w:r w:rsidRPr="00975006">
          <w:rPr>
            <w:rFonts w:asciiTheme="minorHAnsi" w:hAnsiTheme="minorHAnsi"/>
            <w:color w:val="808080" w:themeColor="background1" w:themeShade="80"/>
          </w:rPr>
          <w:t>пункте 2.3</w:t>
        </w:r>
      </w:hyperlink>
      <w:r w:rsidRPr="00975006">
        <w:rPr>
          <w:rFonts w:asciiTheme="minorHAnsi" w:hAnsiTheme="minorHAnsi"/>
          <w:color w:val="808080" w:themeColor="background1" w:themeShade="80"/>
        </w:rPr>
        <w:t xml:space="preserve"> настоящего Порядка, в течение 15 рабочих дней со дня их представления частной организацией принимает решение о предоставлении субсидии либо об отказе в ее предоставлении. Министерство уведомляет частную организацию о результатах рассмотрения документов в течение 5 рабочих дней со дня принятия соответствующего решения способом, указанным частной организацией в заявлении.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2.9. Основаниями для принятия решения об отказе в предоставлении субсидии являются: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2.9.1. Представление частной организацией неполного комплекта документов, указанных в </w:t>
      </w:r>
      <w:hyperlink w:anchor="P78">
        <w:r w:rsidRPr="00975006">
          <w:rPr>
            <w:rFonts w:asciiTheme="minorHAnsi" w:hAnsiTheme="minorHAnsi"/>
            <w:color w:val="808080" w:themeColor="background1" w:themeShade="80"/>
          </w:rPr>
          <w:t>пункте 2.3</w:t>
        </w:r>
      </w:hyperlink>
      <w:r w:rsidRPr="00975006">
        <w:rPr>
          <w:rFonts w:asciiTheme="minorHAnsi" w:hAnsiTheme="minorHAnsi"/>
          <w:color w:val="808080" w:themeColor="background1" w:themeShade="80"/>
        </w:rPr>
        <w:t xml:space="preserve"> настоящего Порядка.</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2.9.2. Представление документов после даты окончания подачи документов, указанной в </w:t>
      </w:r>
      <w:hyperlink w:anchor="P78">
        <w:r w:rsidRPr="00975006">
          <w:rPr>
            <w:rFonts w:asciiTheme="minorHAnsi" w:hAnsiTheme="minorHAnsi"/>
            <w:color w:val="808080" w:themeColor="background1" w:themeShade="80"/>
          </w:rPr>
          <w:t>пункте 2.3</w:t>
        </w:r>
      </w:hyperlink>
      <w:r w:rsidRPr="00975006">
        <w:rPr>
          <w:rFonts w:asciiTheme="minorHAnsi" w:hAnsiTheme="minorHAnsi"/>
          <w:color w:val="808080" w:themeColor="background1" w:themeShade="80"/>
        </w:rPr>
        <w:t xml:space="preserve"> настоящего Порядка.</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2.9.3. Выявление недостоверных сведений, содержащихся в документах, представленных частной организацией.</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2.9.4. Несоответствие представленных документов требованиям, указанным в </w:t>
      </w:r>
      <w:hyperlink w:anchor="P78">
        <w:r w:rsidRPr="00975006">
          <w:rPr>
            <w:rFonts w:asciiTheme="minorHAnsi" w:hAnsiTheme="minorHAnsi"/>
            <w:color w:val="808080" w:themeColor="background1" w:themeShade="80"/>
          </w:rPr>
          <w:t>пунктах 2.3</w:t>
        </w:r>
      </w:hyperlink>
      <w:r w:rsidRPr="00975006">
        <w:rPr>
          <w:rFonts w:asciiTheme="minorHAnsi" w:hAnsiTheme="minorHAnsi"/>
          <w:color w:val="808080" w:themeColor="background1" w:themeShade="80"/>
        </w:rPr>
        <w:t xml:space="preserve"> - </w:t>
      </w:r>
      <w:hyperlink w:anchor="P97">
        <w:r w:rsidRPr="00975006">
          <w:rPr>
            <w:rFonts w:asciiTheme="minorHAnsi" w:hAnsiTheme="minorHAnsi"/>
            <w:color w:val="808080" w:themeColor="background1" w:themeShade="80"/>
          </w:rPr>
          <w:t>2.5</w:t>
        </w:r>
      </w:hyperlink>
      <w:r w:rsidRPr="00975006">
        <w:rPr>
          <w:rFonts w:asciiTheme="minorHAnsi" w:hAnsiTheme="minorHAnsi"/>
          <w:color w:val="808080" w:themeColor="background1" w:themeShade="80"/>
        </w:rPr>
        <w:t xml:space="preserve"> настоящего Порядка.</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2.9.5. Несоответствие частной организации условиям предоставления субсидии, указанным в </w:t>
      </w:r>
      <w:hyperlink w:anchor="P67">
        <w:r w:rsidRPr="00975006">
          <w:rPr>
            <w:rFonts w:asciiTheme="minorHAnsi" w:hAnsiTheme="minorHAnsi"/>
            <w:color w:val="808080" w:themeColor="background1" w:themeShade="80"/>
          </w:rPr>
          <w:t>подпунктах 2.1.1</w:t>
        </w:r>
      </w:hyperlink>
      <w:r w:rsidRPr="00975006">
        <w:rPr>
          <w:rFonts w:asciiTheme="minorHAnsi" w:hAnsiTheme="minorHAnsi"/>
          <w:color w:val="808080" w:themeColor="background1" w:themeShade="80"/>
        </w:rPr>
        <w:t xml:space="preserve"> - </w:t>
      </w:r>
      <w:hyperlink w:anchor="P69">
        <w:r w:rsidRPr="00975006">
          <w:rPr>
            <w:rFonts w:asciiTheme="minorHAnsi" w:hAnsiTheme="minorHAnsi"/>
            <w:color w:val="808080" w:themeColor="background1" w:themeShade="80"/>
          </w:rPr>
          <w:t>2.1.3</w:t>
        </w:r>
      </w:hyperlink>
      <w:r w:rsidRPr="00975006">
        <w:rPr>
          <w:rFonts w:asciiTheme="minorHAnsi" w:hAnsiTheme="minorHAnsi"/>
          <w:color w:val="808080" w:themeColor="background1" w:themeShade="80"/>
        </w:rPr>
        <w:t xml:space="preserve">, </w:t>
      </w:r>
      <w:hyperlink w:anchor="P71">
        <w:r w:rsidRPr="00975006">
          <w:rPr>
            <w:rFonts w:asciiTheme="minorHAnsi" w:hAnsiTheme="minorHAnsi"/>
            <w:color w:val="808080" w:themeColor="background1" w:themeShade="80"/>
          </w:rPr>
          <w:t>2.1.5</w:t>
        </w:r>
      </w:hyperlink>
      <w:r w:rsidRPr="00975006">
        <w:rPr>
          <w:rFonts w:asciiTheme="minorHAnsi" w:hAnsiTheme="minorHAnsi"/>
          <w:color w:val="808080" w:themeColor="background1" w:themeShade="80"/>
        </w:rPr>
        <w:t xml:space="preserve"> и </w:t>
      </w:r>
      <w:hyperlink w:anchor="P72">
        <w:r w:rsidRPr="00975006">
          <w:rPr>
            <w:rFonts w:asciiTheme="minorHAnsi" w:hAnsiTheme="minorHAnsi"/>
            <w:color w:val="808080" w:themeColor="background1" w:themeShade="80"/>
          </w:rPr>
          <w:t>2.1.6</w:t>
        </w:r>
      </w:hyperlink>
      <w:r w:rsidRPr="00975006">
        <w:rPr>
          <w:rFonts w:asciiTheme="minorHAnsi" w:hAnsiTheme="minorHAnsi"/>
          <w:color w:val="808080" w:themeColor="background1" w:themeShade="80"/>
        </w:rPr>
        <w:t xml:space="preserve"> настоящего Порядка.</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2.10. Частная организация, которой отказано в предоставлении субсидии, после устранения причин, послуживших основанием для принятия решения об отказе в предоставлении субсидии, вправе повторно подать заявление, но не позднее 5 рабочих дней с момента получения уведомления об отказе в предоставлении субсидии.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2.11. При принятии решения о предоставлении субсидии частной организации одновременно с уведомлением для подписания направляются два экземпляра соглашения по форме, утверждаемой правовым актом министерства финансов Кировской области.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2.12. Министерство в срок, не превышающий 30 календарных дней со дня принятия решения о предоставлении субсидии, заключает с частной организацией соглашение в соответствии с типовыми формами, установленными министерством финансов Кировской области.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Для заключения соглашения на первое число месяца, предшествующего месяцу, в котором планируется заключение соглашения, частная организация должна соответствовать следующим требованиям:</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отсутствие у частной организации просроченной задолженности по возврату в областной бюджет субсидий, бюджетных инвестиций, в том числе предоставленных в соответствии с иными правовыми актами, и иной просроченной задолженности перед областным бюджетом;</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отсутствие в отношении частной организации процедур реорганизации, ликвидации, введения в отношении нее процедуры банкротства.</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Соглашение должно </w:t>
      </w:r>
      <w:proofErr w:type="gramStart"/>
      <w:r w:rsidRPr="00975006">
        <w:rPr>
          <w:rFonts w:asciiTheme="minorHAnsi" w:hAnsiTheme="minorHAnsi"/>
          <w:color w:val="808080" w:themeColor="background1" w:themeShade="80"/>
        </w:rPr>
        <w:t>предусматривать</w:t>
      </w:r>
      <w:proofErr w:type="gramEnd"/>
      <w:r w:rsidRPr="00975006">
        <w:rPr>
          <w:rFonts w:asciiTheme="minorHAnsi" w:hAnsiTheme="minorHAnsi"/>
          <w:color w:val="808080" w:themeColor="background1" w:themeShade="80"/>
        </w:rPr>
        <w:t xml:space="preserve"> в том числе значения показателей, необходимых для достижения результатов предоставления субсидии (далее - целевые показатели результативности). Целевым показателем результативности является среднегодовая численность обучающихся (воспитанников) в частной организации. Результатом предоставления субсидии является финансовое обеспечение получения дошкольного, начального общего, основного общего, среднего общего образования в частных организациях.</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 xml:space="preserve">Обязательными условиями, включаемыми в соглашение, являются согласие частной организации на осуществление министерством и органами государственного финансового контроля проверок соблюдения частной организацией условий, целей и порядка предоставления субсидии, а также запрет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w:t>
      </w:r>
      <w:r w:rsidRPr="00975006">
        <w:rPr>
          <w:rFonts w:asciiTheme="minorHAnsi" w:hAnsiTheme="minorHAnsi"/>
          <w:color w:val="808080" w:themeColor="background1" w:themeShade="80"/>
        </w:rPr>
        <w:lastRenderedPageBreak/>
        <w:t>сырья и комплектующих изделий, а</w:t>
      </w:r>
      <w:proofErr w:type="gramEnd"/>
      <w:r w:rsidRPr="00975006">
        <w:rPr>
          <w:rFonts w:asciiTheme="minorHAnsi" w:hAnsiTheme="minorHAnsi"/>
          <w:color w:val="808080" w:themeColor="background1" w:themeShade="80"/>
        </w:rPr>
        <w:t xml:space="preserve"> также связанных с достижением целей предоставления этих средств иных операций.</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 xml:space="preserve">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министерство и частная организация (далее - стороны) согласуют новые условия соглашения или расторгают соглашение при </w:t>
      </w:r>
      <w:proofErr w:type="spellStart"/>
      <w:r w:rsidRPr="00975006">
        <w:rPr>
          <w:rFonts w:asciiTheme="minorHAnsi" w:hAnsiTheme="minorHAnsi"/>
          <w:color w:val="808080" w:themeColor="background1" w:themeShade="80"/>
        </w:rPr>
        <w:t>недостижении</w:t>
      </w:r>
      <w:proofErr w:type="spellEnd"/>
      <w:r w:rsidRPr="00975006">
        <w:rPr>
          <w:rFonts w:asciiTheme="minorHAnsi" w:hAnsiTheme="minorHAnsi"/>
          <w:color w:val="808080" w:themeColor="background1" w:themeShade="80"/>
        </w:rPr>
        <w:t xml:space="preserve"> согласия по новым условиям.</w:t>
      </w:r>
      <w:proofErr w:type="gramEnd"/>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Все споры и разногласия, связанные с исполнением соглашения или в связи с ним, разрешаются сторонами в претензионном порядке. Претензия направляется стороне с приложением документов, подтверждающих заявленные требования, и должна быть рассмотрена в течение 30 дней с даты ее получения.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Если в ходе претензионного порядка урегулирования споров стороны не придут к соглашению, они вправе обратиться за защитой своих интересов в судебные органы.</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2.13. На основании сведений, указанных в </w:t>
      </w:r>
      <w:hyperlink w:anchor="P88">
        <w:r w:rsidRPr="00975006">
          <w:rPr>
            <w:rFonts w:asciiTheme="minorHAnsi" w:hAnsiTheme="minorHAnsi"/>
            <w:color w:val="808080" w:themeColor="background1" w:themeShade="80"/>
          </w:rPr>
          <w:t>подпунктах 2.3.9</w:t>
        </w:r>
      </w:hyperlink>
      <w:r w:rsidRPr="00975006">
        <w:rPr>
          <w:rFonts w:asciiTheme="minorHAnsi" w:hAnsiTheme="minorHAnsi"/>
          <w:color w:val="808080" w:themeColor="background1" w:themeShade="80"/>
        </w:rPr>
        <w:t xml:space="preserve"> и </w:t>
      </w:r>
      <w:hyperlink w:anchor="P89">
        <w:r w:rsidRPr="00975006">
          <w:rPr>
            <w:rFonts w:asciiTheme="minorHAnsi" w:hAnsiTheme="minorHAnsi"/>
            <w:color w:val="808080" w:themeColor="background1" w:themeShade="80"/>
          </w:rPr>
          <w:t>2.3.10</w:t>
        </w:r>
      </w:hyperlink>
      <w:r w:rsidRPr="00975006">
        <w:rPr>
          <w:rFonts w:asciiTheme="minorHAnsi" w:hAnsiTheme="minorHAnsi"/>
          <w:color w:val="808080" w:themeColor="background1" w:themeShade="80"/>
        </w:rPr>
        <w:t xml:space="preserve"> настоящего Порядка, министерство осуществляет расчет объема субсидии каждой частной организации на год исходя из численности обучающихся (воспитанников), указанной в отчете ОО-1, и (или) численности воспитанников дошкольных групп частной организации.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2.14. Расчет объема субсидии производится для каждой частной организации по формуле:</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1310005"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10005" cy="251460"/>
                    </a:xfrm>
                    <a:prstGeom prst="rect">
                      <a:avLst/>
                    </a:prstGeom>
                    <a:noFill/>
                    <a:ln>
                      <a:noFill/>
                    </a:ln>
                  </pic:spPr>
                </pic:pic>
              </a:graphicData>
            </a:graphic>
          </wp:inline>
        </w:drawing>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243205" cy="25146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общий объем субсидии из областного бюджета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243205" cy="2514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объем субсидии из областного бюджета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 в части расходов на оплату труда;</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243205" cy="2514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объем субсидии из областного бюджета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 в части учебных расходов, указанных в </w:t>
      </w:r>
      <w:hyperlink w:anchor="P54">
        <w:r w:rsidRPr="00975006">
          <w:rPr>
            <w:rFonts w:asciiTheme="minorHAnsi" w:hAnsiTheme="minorHAnsi"/>
            <w:color w:val="808080" w:themeColor="background1" w:themeShade="80"/>
          </w:rPr>
          <w:t>пункте 1.2</w:t>
        </w:r>
      </w:hyperlink>
      <w:r w:rsidRPr="00975006">
        <w:rPr>
          <w:rFonts w:asciiTheme="minorHAnsi" w:hAnsiTheme="minorHAnsi"/>
          <w:color w:val="808080" w:themeColor="background1" w:themeShade="80"/>
        </w:rPr>
        <w:t>.</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2.14.1. Объем субсидии из областного бюджета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 в части расходов на оплату труда рассчитывается по формуле:</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noProof/>
          <w:color w:val="808080" w:themeColor="background1" w:themeShade="80"/>
          <w:position w:val="-26"/>
        </w:rPr>
        <w:drawing>
          <wp:inline distT="0" distB="0" distL="0" distR="0">
            <wp:extent cx="2640330" cy="47180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40330" cy="471805"/>
                    </a:xfrm>
                    <a:prstGeom prst="rect">
                      <a:avLst/>
                    </a:prstGeom>
                    <a:noFill/>
                    <a:ln>
                      <a:noFill/>
                    </a:ln>
                  </pic:spPr>
                </pic:pic>
              </a:graphicData>
            </a:graphic>
          </wp:inline>
        </w:drawing>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241300" cy="2514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1300"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объем субсидии из областного бюджета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 в части расходов на оплату труда;</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r w:rsidRPr="00975006">
        <w:rPr>
          <w:rFonts w:asciiTheme="minorHAnsi" w:hAnsiTheme="minorHAnsi"/>
          <w:color w:val="808080" w:themeColor="background1" w:themeShade="80"/>
        </w:rPr>
        <w:t>c</w:t>
      </w:r>
      <w:proofErr w:type="spellEnd"/>
      <w:r w:rsidRPr="00975006">
        <w:rPr>
          <w:rFonts w:asciiTheme="minorHAnsi" w:hAnsiTheme="minorHAnsi"/>
          <w:color w:val="808080" w:themeColor="background1" w:themeShade="80"/>
        </w:rPr>
        <w:t xml:space="preserve"> - количество уровней общего образования;</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r w:rsidRPr="00975006">
        <w:rPr>
          <w:rFonts w:asciiTheme="minorHAnsi" w:hAnsiTheme="minorHAnsi"/>
          <w:color w:val="808080" w:themeColor="background1" w:themeShade="80"/>
        </w:rPr>
        <w:t>n</w:t>
      </w:r>
      <w:proofErr w:type="spellEnd"/>
      <w:r w:rsidRPr="00975006">
        <w:rPr>
          <w:rFonts w:asciiTheme="minorHAnsi" w:hAnsiTheme="minorHAnsi"/>
          <w:color w:val="808080" w:themeColor="background1" w:themeShade="80"/>
        </w:rPr>
        <w:t xml:space="preserve"> - уровень общего образования;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283210" cy="25146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210"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норматив финансового обеспечения образовательной деятельности общеобразовательной организации в части расходов на оплату труда в рамках обеспечения урочной деятельности по </w:t>
      </w:r>
      <w:proofErr w:type="spellStart"/>
      <w:r w:rsidRPr="00975006">
        <w:rPr>
          <w:rFonts w:asciiTheme="minorHAnsi" w:hAnsiTheme="minorHAnsi"/>
          <w:color w:val="808080" w:themeColor="background1" w:themeShade="80"/>
        </w:rPr>
        <w:t>n-му</w:t>
      </w:r>
      <w:proofErr w:type="spellEnd"/>
      <w:r w:rsidRPr="00975006">
        <w:rPr>
          <w:rFonts w:asciiTheme="minorHAnsi" w:hAnsiTheme="minorHAnsi"/>
          <w:color w:val="808080" w:themeColor="background1" w:themeShade="80"/>
        </w:rPr>
        <w:t xml:space="preserve"> уровню образования в расчете на одного обучающегося (воспитанника);</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proofErr w:type="gramStart"/>
      <w:r w:rsidRPr="00975006">
        <w:rPr>
          <w:rFonts w:asciiTheme="minorHAnsi" w:hAnsiTheme="minorHAnsi"/>
          <w:color w:val="808080" w:themeColor="background1" w:themeShade="80"/>
        </w:rPr>
        <w:t>G</w:t>
      </w:r>
      <w:proofErr w:type="gramEnd"/>
      <w:r w:rsidRPr="00975006">
        <w:rPr>
          <w:rFonts w:asciiTheme="minorHAnsi" w:hAnsiTheme="minorHAnsi"/>
          <w:color w:val="808080" w:themeColor="background1" w:themeShade="80"/>
          <w:vertAlign w:val="superscript"/>
        </w:rPr>
        <w:t>от</w:t>
      </w:r>
      <w:proofErr w:type="spellEnd"/>
      <w:r w:rsidRPr="00975006">
        <w:rPr>
          <w:rFonts w:asciiTheme="minorHAnsi" w:hAnsiTheme="minorHAnsi"/>
          <w:color w:val="808080" w:themeColor="background1" w:themeShade="80"/>
        </w:rPr>
        <w:t xml:space="preserve"> - среднегодовой коэффициент индексации оплаты труда в рамках обеспечения урочной деятельности;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lastRenderedPageBreak/>
        <w:drawing>
          <wp:inline distT="0" distB="0" distL="0" distR="0">
            <wp:extent cx="241300" cy="2514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1300"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численность обучающихся (воспитанников) n-го уровня по видам образовательных программ и местонахождению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 xml:space="preserve">1,15 - районный коэффициент (учитывается при расчете субсидии в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 находящейся в муниципальном районе (муниципальном округе, городском округе), где он установлен к заработной плате решениями органов государственной власти СССР или федеральными органами государственной власти).</w:t>
      </w:r>
      <w:proofErr w:type="gramEnd"/>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Для расчета объема субсидии частным организациям, реализующим программы дошкольного образования, к нормативу финансового обеспечения образовательной деятельности на уровне начального общего образования в рамках обеспечения урочной деятельности в части расходов на оплату труда дополнительно применяется корректирующий коэффициент, установленный постановлением Правительства Кировской области;</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r w:rsidRPr="00975006">
        <w:rPr>
          <w:rFonts w:asciiTheme="minorHAnsi" w:hAnsiTheme="minorHAnsi"/>
          <w:color w:val="808080" w:themeColor="background1" w:themeShade="80"/>
        </w:rPr>
        <w:t>F</w:t>
      </w:r>
      <w:r w:rsidRPr="00975006">
        <w:rPr>
          <w:rFonts w:asciiTheme="minorHAnsi" w:hAnsiTheme="minorHAnsi"/>
          <w:color w:val="808080" w:themeColor="background1" w:themeShade="80"/>
          <w:vertAlign w:val="subscript"/>
        </w:rPr>
        <w:t>i</w:t>
      </w:r>
      <w:proofErr w:type="spellEnd"/>
      <w:r w:rsidRPr="00975006">
        <w:rPr>
          <w:rFonts w:asciiTheme="minorHAnsi" w:hAnsiTheme="minorHAnsi"/>
          <w:color w:val="808080" w:themeColor="background1" w:themeShade="80"/>
        </w:rPr>
        <w:t xml:space="preserve"> - расходы на обеспечение внеурочной деятельности в рамках реализации федерального государственного стандарта начального общего образования, основного общего образования в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 рассчитываемые по формуле:</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proofErr w:type="spellStart"/>
      <w:r w:rsidRPr="00975006">
        <w:rPr>
          <w:rFonts w:asciiTheme="minorHAnsi" w:hAnsiTheme="minorHAnsi"/>
          <w:color w:val="808080" w:themeColor="background1" w:themeShade="80"/>
        </w:rPr>
        <w:t>F</w:t>
      </w:r>
      <w:r w:rsidRPr="00975006">
        <w:rPr>
          <w:rFonts w:asciiTheme="minorHAnsi" w:hAnsiTheme="minorHAnsi"/>
          <w:color w:val="808080" w:themeColor="background1" w:themeShade="80"/>
          <w:vertAlign w:val="subscript"/>
        </w:rPr>
        <w:t>i</w:t>
      </w:r>
      <w:proofErr w:type="spellEnd"/>
      <w:r w:rsidRPr="00975006">
        <w:rPr>
          <w:rFonts w:asciiTheme="minorHAnsi" w:hAnsiTheme="minorHAnsi"/>
          <w:color w:val="808080" w:themeColor="background1" w:themeShade="80"/>
        </w:rPr>
        <w:t xml:space="preserve"> = </w:t>
      </w:r>
      <w:proofErr w:type="spellStart"/>
      <w:r w:rsidRPr="00975006">
        <w:rPr>
          <w:rFonts w:asciiTheme="minorHAnsi" w:hAnsiTheme="minorHAnsi"/>
          <w:color w:val="808080" w:themeColor="background1" w:themeShade="80"/>
        </w:rPr>
        <w:t>К</w:t>
      </w:r>
      <w:r w:rsidRPr="00975006">
        <w:rPr>
          <w:rFonts w:asciiTheme="minorHAnsi" w:hAnsiTheme="minorHAnsi"/>
          <w:color w:val="808080" w:themeColor="background1" w:themeShade="80"/>
          <w:vertAlign w:val="subscript"/>
        </w:rPr>
        <w:t>i</w:t>
      </w:r>
      <w:proofErr w:type="spellEnd"/>
      <w:r w:rsidRPr="00975006">
        <w:rPr>
          <w:rFonts w:asciiTheme="minorHAnsi" w:hAnsiTheme="minorHAnsi"/>
          <w:color w:val="808080" w:themeColor="background1" w:themeShade="80"/>
        </w:rPr>
        <w:t xml:space="preserve"> </w:t>
      </w:r>
      <w:proofErr w:type="spellStart"/>
      <w:r w:rsidRPr="00975006">
        <w:rPr>
          <w:rFonts w:asciiTheme="minorHAnsi" w:hAnsiTheme="minorHAnsi"/>
          <w:color w:val="808080" w:themeColor="background1" w:themeShade="80"/>
        </w:rPr>
        <w:t>x</w:t>
      </w:r>
      <w:proofErr w:type="spellEnd"/>
      <w:proofErr w:type="gramStart"/>
      <w:r w:rsidRPr="00975006">
        <w:rPr>
          <w:rFonts w:asciiTheme="minorHAnsi" w:hAnsiTheme="minorHAnsi"/>
          <w:color w:val="808080" w:themeColor="background1" w:themeShade="80"/>
        </w:rPr>
        <w:t xml:space="preserve"> С</w:t>
      </w:r>
      <w:proofErr w:type="gramEnd"/>
      <w:r w:rsidRPr="00975006">
        <w:rPr>
          <w:rFonts w:asciiTheme="minorHAnsi" w:hAnsiTheme="minorHAnsi"/>
          <w:color w:val="808080" w:themeColor="background1" w:themeShade="80"/>
        </w:rPr>
        <w:t xml:space="preserve"> </w:t>
      </w:r>
      <w:proofErr w:type="spellStart"/>
      <w:r w:rsidRPr="00975006">
        <w:rPr>
          <w:rFonts w:asciiTheme="minorHAnsi" w:hAnsiTheme="minorHAnsi"/>
          <w:color w:val="808080" w:themeColor="background1" w:themeShade="80"/>
        </w:rPr>
        <w:t>x</w:t>
      </w:r>
      <w:proofErr w:type="spellEnd"/>
      <w:r w:rsidRPr="00975006">
        <w:rPr>
          <w:rFonts w:asciiTheme="minorHAnsi" w:hAnsiTheme="minorHAnsi"/>
          <w:color w:val="808080" w:themeColor="background1" w:themeShade="80"/>
        </w:rPr>
        <w:t xml:space="preserve"> T </w:t>
      </w:r>
      <w:proofErr w:type="spellStart"/>
      <w:r w:rsidRPr="00975006">
        <w:rPr>
          <w:rFonts w:asciiTheme="minorHAnsi" w:hAnsiTheme="minorHAnsi"/>
          <w:color w:val="808080" w:themeColor="background1" w:themeShade="80"/>
        </w:rPr>
        <w:t>x</w:t>
      </w:r>
      <w:proofErr w:type="spellEnd"/>
      <w:r w:rsidRPr="00975006">
        <w:rPr>
          <w:rFonts w:asciiTheme="minorHAnsi" w:hAnsiTheme="minorHAnsi"/>
          <w:color w:val="808080" w:themeColor="background1" w:themeShade="80"/>
        </w:rPr>
        <w:t xml:space="preserve"> 1,15 </w:t>
      </w:r>
      <w:proofErr w:type="spellStart"/>
      <w:r w:rsidRPr="00975006">
        <w:rPr>
          <w:rFonts w:asciiTheme="minorHAnsi" w:hAnsiTheme="minorHAnsi"/>
          <w:color w:val="808080" w:themeColor="background1" w:themeShade="80"/>
        </w:rPr>
        <w:t>x</w:t>
      </w:r>
      <w:proofErr w:type="spellEnd"/>
      <w:r w:rsidRPr="00975006">
        <w:rPr>
          <w:rFonts w:asciiTheme="minorHAnsi" w:hAnsiTheme="minorHAnsi"/>
          <w:color w:val="808080" w:themeColor="background1" w:themeShade="80"/>
        </w:rPr>
        <w:t xml:space="preserve"> </w:t>
      </w:r>
      <w:proofErr w:type="spellStart"/>
      <w:r w:rsidRPr="00975006">
        <w:rPr>
          <w:rFonts w:asciiTheme="minorHAnsi" w:hAnsiTheme="minorHAnsi"/>
          <w:color w:val="808080" w:themeColor="background1" w:themeShade="80"/>
        </w:rPr>
        <w:t>G</w:t>
      </w:r>
      <w:r w:rsidRPr="00975006">
        <w:rPr>
          <w:rFonts w:asciiTheme="minorHAnsi" w:hAnsiTheme="minorHAnsi"/>
          <w:color w:val="808080" w:themeColor="background1" w:themeShade="80"/>
          <w:vertAlign w:val="superscript"/>
        </w:rPr>
        <w:t>от</w:t>
      </w:r>
      <w:proofErr w:type="spellEnd"/>
      <w:r w:rsidRPr="00975006">
        <w:rPr>
          <w:rFonts w:asciiTheme="minorHAnsi" w:hAnsiTheme="minorHAnsi"/>
          <w:color w:val="808080" w:themeColor="background1" w:themeShade="80"/>
        </w:rPr>
        <w:t xml:space="preserve"> </w:t>
      </w:r>
      <w:proofErr w:type="spellStart"/>
      <w:r w:rsidRPr="00975006">
        <w:rPr>
          <w:rFonts w:asciiTheme="minorHAnsi" w:hAnsiTheme="minorHAnsi"/>
          <w:color w:val="808080" w:themeColor="background1" w:themeShade="80"/>
        </w:rPr>
        <w:t>x</w:t>
      </w:r>
      <w:proofErr w:type="spellEnd"/>
      <w:r w:rsidRPr="00975006">
        <w:rPr>
          <w:rFonts w:asciiTheme="minorHAnsi" w:hAnsiTheme="minorHAnsi"/>
          <w:color w:val="808080" w:themeColor="background1" w:themeShade="80"/>
        </w:rPr>
        <w:t xml:space="preserve"> H, где:</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r w:rsidRPr="00975006">
        <w:rPr>
          <w:rFonts w:asciiTheme="minorHAnsi" w:hAnsiTheme="minorHAnsi"/>
          <w:color w:val="808080" w:themeColor="background1" w:themeShade="80"/>
        </w:rPr>
        <w:t>К</w:t>
      </w:r>
      <w:proofErr w:type="gramStart"/>
      <w:r w:rsidRPr="00975006">
        <w:rPr>
          <w:rFonts w:asciiTheme="minorHAnsi" w:hAnsiTheme="minorHAnsi"/>
          <w:color w:val="808080" w:themeColor="background1" w:themeShade="80"/>
          <w:vertAlign w:val="subscript"/>
        </w:rPr>
        <w:t>i</w:t>
      </w:r>
      <w:proofErr w:type="spellEnd"/>
      <w:proofErr w:type="gramEnd"/>
      <w:r w:rsidRPr="00975006">
        <w:rPr>
          <w:rFonts w:asciiTheme="minorHAnsi" w:hAnsiTheme="minorHAnsi"/>
          <w:color w:val="808080" w:themeColor="background1" w:themeShade="80"/>
        </w:rPr>
        <w:t xml:space="preserve"> - расчетное количество классов, реализующих федеральный государственный стандарт общего образования, в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общеобразовательной организации, определяемое путем деления численности обучающихся на наполняемость, установленную для общеобразовательных организаций федеральными органами исполнительной власти,</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С</w:t>
      </w:r>
      <w:proofErr w:type="gramEnd"/>
      <w:r w:rsidRPr="00975006">
        <w:rPr>
          <w:rFonts w:asciiTheme="minorHAnsi" w:hAnsiTheme="minorHAnsi"/>
          <w:color w:val="808080" w:themeColor="background1" w:themeShade="80"/>
        </w:rPr>
        <w:t xml:space="preserve"> - стоимость одного часа работы по обеспечению внеурочной деятельности в рамках реализации федерального государственного стандарта дошкольного, начального общего, основного общего и среднего общего образования в общеобразовательных организациях, расположенных в городском населенном пункте,</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T - количество часов внеурочной деятельности в год в рамках реализации федерального государственного стандарта начального общего образования, основного общего образования на один класс,</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 xml:space="preserve">1,15 - районный коэффициент (учитывается при расчете субсидии в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 находящейся в муниципальном районе (муниципальном округе, городском округе), где он установлен к заработной плате решениями органов государственной власти СССР или федеральными органами государственной власти),</w:t>
      </w:r>
      <w:proofErr w:type="gramEnd"/>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proofErr w:type="gramStart"/>
      <w:r w:rsidRPr="00975006">
        <w:rPr>
          <w:rFonts w:asciiTheme="minorHAnsi" w:hAnsiTheme="minorHAnsi"/>
          <w:color w:val="808080" w:themeColor="background1" w:themeShade="80"/>
        </w:rPr>
        <w:t>G</w:t>
      </w:r>
      <w:proofErr w:type="gramEnd"/>
      <w:r w:rsidRPr="00975006">
        <w:rPr>
          <w:rFonts w:asciiTheme="minorHAnsi" w:hAnsiTheme="minorHAnsi"/>
          <w:color w:val="808080" w:themeColor="background1" w:themeShade="80"/>
          <w:vertAlign w:val="superscript"/>
        </w:rPr>
        <w:t>от</w:t>
      </w:r>
      <w:proofErr w:type="spellEnd"/>
      <w:r w:rsidRPr="00975006">
        <w:rPr>
          <w:rFonts w:asciiTheme="minorHAnsi" w:hAnsiTheme="minorHAnsi"/>
          <w:color w:val="808080" w:themeColor="background1" w:themeShade="80"/>
        </w:rPr>
        <w:t xml:space="preserve"> - среднегодовой коэффициент индексации оплаты труда в рамках обеспечения внеурочной деятельности,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H - коэффициент отчислений на страховые взносы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2.14.2. Объем субсидии из областного бюджета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 в части учебных расходов рассчитывается по формуле:</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noProof/>
          <w:color w:val="808080" w:themeColor="background1" w:themeShade="80"/>
          <w:position w:val="-26"/>
        </w:rPr>
        <w:drawing>
          <wp:inline distT="0" distB="0" distL="0" distR="0">
            <wp:extent cx="1969770" cy="47180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69770" cy="471805"/>
                    </a:xfrm>
                    <a:prstGeom prst="rect">
                      <a:avLst/>
                    </a:prstGeom>
                    <a:noFill/>
                    <a:ln>
                      <a:noFill/>
                    </a:ln>
                  </pic:spPr>
                </pic:pic>
              </a:graphicData>
            </a:graphic>
          </wp:inline>
        </w:drawing>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243205" cy="25146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объем субсидии из областного бюджета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 на возмещение расходов финансового обеспечения получения гражданами дошкольного, начального общего, основного общего и среднего общего образования в части учебных расходов;</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r w:rsidRPr="00975006">
        <w:rPr>
          <w:rFonts w:asciiTheme="minorHAnsi" w:hAnsiTheme="minorHAnsi"/>
          <w:color w:val="808080" w:themeColor="background1" w:themeShade="80"/>
        </w:rPr>
        <w:t>c</w:t>
      </w:r>
      <w:proofErr w:type="spellEnd"/>
      <w:r w:rsidRPr="00975006">
        <w:rPr>
          <w:rFonts w:asciiTheme="minorHAnsi" w:hAnsiTheme="minorHAnsi"/>
          <w:color w:val="808080" w:themeColor="background1" w:themeShade="80"/>
        </w:rPr>
        <w:t xml:space="preserve"> - количество уровней общего образования;</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r w:rsidRPr="00975006">
        <w:rPr>
          <w:rFonts w:asciiTheme="minorHAnsi" w:hAnsiTheme="minorHAnsi"/>
          <w:color w:val="808080" w:themeColor="background1" w:themeShade="80"/>
        </w:rPr>
        <w:t>n</w:t>
      </w:r>
      <w:proofErr w:type="spellEnd"/>
      <w:r w:rsidRPr="00975006">
        <w:rPr>
          <w:rFonts w:asciiTheme="minorHAnsi" w:hAnsiTheme="minorHAnsi"/>
          <w:color w:val="808080" w:themeColor="background1" w:themeShade="80"/>
        </w:rPr>
        <w:t xml:space="preserve"> - уровень общего образования;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293370" cy="25146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3370"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норматив финансового обеспечения образовательной деятельности общеобразовательной организации в части учебных расходов по </w:t>
      </w:r>
      <w:proofErr w:type="spellStart"/>
      <w:r w:rsidRPr="00975006">
        <w:rPr>
          <w:rFonts w:asciiTheme="minorHAnsi" w:hAnsiTheme="minorHAnsi"/>
          <w:color w:val="808080" w:themeColor="background1" w:themeShade="80"/>
        </w:rPr>
        <w:t>n-му</w:t>
      </w:r>
      <w:proofErr w:type="spellEnd"/>
      <w:r w:rsidRPr="00975006">
        <w:rPr>
          <w:rFonts w:asciiTheme="minorHAnsi" w:hAnsiTheme="minorHAnsi"/>
          <w:color w:val="808080" w:themeColor="background1" w:themeShade="80"/>
        </w:rPr>
        <w:t xml:space="preserve"> уровню образования в расчете на одного обучающегося (воспитанника);</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proofErr w:type="gramStart"/>
      <w:r w:rsidRPr="00975006">
        <w:rPr>
          <w:rFonts w:asciiTheme="minorHAnsi" w:hAnsiTheme="minorHAnsi"/>
          <w:color w:val="808080" w:themeColor="background1" w:themeShade="80"/>
        </w:rPr>
        <w:lastRenderedPageBreak/>
        <w:t>G</w:t>
      </w:r>
      <w:proofErr w:type="gramEnd"/>
      <w:r w:rsidRPr="00975006">
        <w:rPr>
          <w:rFonts w:asciiTheme="minorHAnsi" w:hAnsiTheme="minorHAnsi"/>
          <w:color w:val="808080" w:themeColor="background1" w:themeShade="80"/>
          <w:vertAlign w:val="superscript"/>
        </w:rPr>
        <w:t>ур</w:t>
      </w:r>
      <w:proofErr w:type="spellEnd"/>
      <w:r w:rsidRPr="00975006">
        <w:rPr>
          <w:rFonts w:asciiTheme="minorHAnsi" w:hAnsiTheme="minorHAnsi"/>
          <w:color w:val="808080" w:themeColor="background1" w:themeShade="80"/>
        </w:rPr>
        <w:t xml:space="preserve"> - прогнозируемый индекс роста потребительских цен или иной коэффициент, соответствующий стоимости товаров, работ, услуг;</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243205" cy="25146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численность обучающихся (воспитанников) n-го уровня в </w:t>
      </w:r>
      <w:proofErr w:type="spellStart"/>
      <w:r w:rsidRPr="00975006">
        <w:rPr>
          <w:rFonts w:asciiTheme="minorHAnsi" w:hAnsiTheme="minorHAnsi"/>
          <w:color w:val="808080" w:themeColor="background1" w:themeShade="80"/>
        </w:rPr>
        <w:t>i-й</w:t>
      </w:r>
      <w:proofErr w:type="spellEnd"/>
      <w:r w:rsidRPr="00975006">
        <w:rPr>
          <w:rFonts w:asciiTheme="minorHAnsi" w:hAnsiTheme="minorHAnsi"/>
          <w:color w:val="808080" w:themeColor="background1" w:themeShade="80"/>
        </w:rPr>
        <w:t xml:space="preserve"> частной организации.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Корректировка размера субсидии, предоставленной частной организации, производится в случаях изменения: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численности обучающихся (воспитанников) по состоянию на 20 сентября года предоставления субсидии (на период с сентября по декабрь);</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нормативов финансового обеспечения образовательной деятельности общеобразовательных организаций.</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При изменении объема субсидии в текущем финансовом году заключается дополнительное соглашение к соглашению в соответствии с типовой формой, утвержденной министерством финансов Кировской области.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В </w:t>
      </w:r>
      <w:proofErr w:type="gramStart"/>
      <w:r w:rsidRPr="00975006">
        <w:rPr>
          <w:rFonts w:asciiTheme="minorHAnsi" w:hAnsiTheme="minorHAnsi"/>
          <w:color w:val="808080" w:themeColor="background1" w:themeShade="80"/>
        </w:rPr>
        <w:t>случае</w:t>
      </w:r>
      <w:proofErr w:type="gramEnd"/>
      <w:r w:rsidRPr="00975006">
        <w:rPr>
          <w:rFonts w:asciiTheme="minorHAnsi" w:hAnsiTheme="minorHAnsi"/>
          <w:color w:val="808080" w:themeColor="background1" w:themeShade="80"/>
        </w:rPr>
        <w:t xml:space="preserve"> если частная организация получает свидетельство о государственной аккредитации после 1 января года предоставления субсидии, документы, указанные в </w:t>
      </w:r>
      <w:hyperlink w:anchor="P78">
        <w:r w:rsidRPr="00975006">
          <w:rPr>
            <w:rFonts w:asciiTheme="minorHAnsi" w:hAnsiTheme="minorHAnsi"/>
            <w:color w:val="808080" w:themeColor="background1" w:themeShade="80"/>
          </w:rPr>
          <w:t>пункте 2.3</w:t>
        </w:r>
      </w:hyperlink>
      <w:r w:rsidRPr="00975006">
        <w:rPr>
          <w:rFonts w:asciiTheme="minorHAnsi" w:hAnsiTheme="minorHAnsi"/>
          <w:color w:val="808080" w:themeColor="background1" w:themeShade="80"/>
        </w:rPr>
        <w:t xml:space="preserve"> настоящего Порядка, за исключением сведений о численности обучающихся, представляемых по состоянию на 20 сентября года предоставления субсидии, представляются до 1 октября года предоставления субсидии. В </w:t>
      </w:r>
      <w:proofErr w:type="gramStart"/>
      <w:r w:rsidRPr="00975006">
        <w:rPr>
          <w:rFonts w:asciiTheme="minorHAnsi" w:hAnsiTheme="minorHAnsi"/>
          <w:color w:val="808080" w:themeColor="background1" w:themeShade="80"/>
        </w:rPr>
        <w:t>этом</w:t>
      </w:r>
      <w:proofErr w:type="gramEnd"/>
      <w:r w:rsidRPr="00975006">
        <w:rPr>
          <w:rFonts w:asciiTheme="minorHAnsi" w:hAnsiTheme="minorHAnsi"/>
          <w:color w:val="808080" w:themeColor="background1" w:themeShade="80"/>
        </w:rPr>
        <w:t xml:space="preserve"> случае министерство осуществляет расчет объема субсидии частной организации на период с сентября по декабрь года предоставления субсидии.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2.15. Субсидия перечисляется министерством ежемесячно на лицевой счет в течение 5 рабочих дней после представления частной организацией:</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отчета о произведенных расходах частной организации на финансовое обеспечение получения общего образования, подписанного руководителем (уполномоченным представителем) частной организации и заверенного печатью частной организации (при наличии);</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реестра документов, подтверждающих произведенные расходы (далее - реестр), с приложением копий документов (расчетно-платежной ведомости, расчета сумм начисленных страховых взносов, договора на поставку товаров (выполнение работ, оказание услуг), счета и (или) счета-фактуры, товарно-транспортной накладной, акта приема-передачи, акта выполненных работ (оказанных услуг) и т.п.).</w:t>
      </w:r>
      <w:proofErr w:type="gramEnd"/>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Копии указанных документов должны быть удостоверены руководителем (уполномоченным представителем) частной организации с указанием фамилии, инициалов, должности и даты заверения, заверены печатью частной организации (при наличии).</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Документы представляются в министерство в срок до 5-го числа месяца, следующего за отчетным (до 20 декабря за последний месяц года предоставления субсидии).</w:t>
      </w:r>
      <w:proofErr w:type="gramEnd"/>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Формы представляемых в министерство документов устанавливаются соглашением.</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2.16. Санкционирование операций за счет средств субсидии осуществляется министерством финансов Кировской области в установленном им порядке.</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2.17. Предоставление субсидии приостанавливается в случаях:</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r w:rsidRPr="00975006">
        <w:rPr>
          <w:rFonts w:asciiTheme="minorHAnsi" w:hAnsiTheme="minorHAnsi"/>
          <w:color w:val="808080" w:themeColor="background1" w:themeShade="80"/>
        </w:rPr>
        <w:t>невозврата</w:t>
      </w:r>
      <w:proofErr w:type="spellEnd"/>
      <w:r w:rsidRPr="00975006">
        <w:rPr>
          <w:rFonts w:asciiTheme="minorHAnsi" w:hAnsiTheme="minorHAnsi"/>
          <w:color w:val="808080" w:themeColor="background1" w:themeShade="80"/>
        </w:rPr>
        <w:t xml:space="preserve"> частной организацией средств субсидии в областной бюджет в соответствии с требованием министерства при невыполнении значений целевых показателей результативности предоставления субсидии, предусмотренных соглашением;</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приостановления действия лицензии (на срок ее приостановления).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О наступлении указанных обстоятельств частная организация обязана уведомить министерство в срок не позднее 5 рабочих дней со дня их наступления путем направления соответствующего письменного извещения.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2.18. Основанием для прекращения предоставления субсидии является нарушение условий предоставления субсидий.</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О наступлении указанных в настоящем пункте обстоятельств частная организация обязана уведомить министерство в срок не позднее 5 рабочих дней со дня их наступления путем направления соответствующего письменного извещения.</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2.19. Министерство в течение 10 рабочих дней со дня получения от частной организации письменного извещения о наступлении указанных в пункте 2.18 настоящего Порядка обстоятельств заключает с частной организацией дополнительное соглашение о расторжении соглашения в соответствии с типовой формой, утвержденной министерством финансов Кировской </w:t>
      </w:r>
      <w:r w:rsidRPr="00975006">
        <w:rPr>
          <w:rFonts w:asciiTheme="minorHAnsi" w:hAnsiTheme="minorHAnsi"/>
          <w:color w:val="808080" w:themeColor="background1" w:themeShade="80"/>
        </w:rPr>
        <w:lastRenderedPageBreak/>
        <w:t>области.</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Title"/>
        <w:jc w:val="center"/>
        <w:outlineLvl w:val="1"/>
        <w:rPr>
          <w:rFonts w:asciiTheme="minorHAnsi" w:hAnsiTheme="minorHAnsi"/>
          <w:color w:val="808080" w:themeColor="background1" w:themeShade="80"/>
        </w:rPr>
      </w:pPr>
      <w:r w:rsidRPr="00975006">
        <w:rPr>
          <w:rFonts w:asciiTheme="minorHAnsi" w:hAnsiTheme="minorHAnsi"/>
          <w:color w:val="808080" w:themeColor="background1" w:themeShade="80"/>
        </w:rPr>
        <w:t>3. Требования к отчетности</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3.1. </w:t>
      </w:r>
      <w:proofErr w:type="gramStart"/>
      <w:r w:rsidRPr="00975006">
        <w:rPr>
          <w:rFonts w:asciiTheme="minorHAnsi" w:hAnsiTheme="minorHAnsi"/>
          <w:color w:val="808080" w:themeColor="background1" w:themeShade="80"/>
        </w:rPr>
        <w:t>Частные организации ежемесячно, в срок до 5-го числа месяца, следующего за отчетным (до 20 декабря за последний месяц года предоставления субсидии), представляют в министерство:</w:t>
      </w:r>
      <w:proofErr w:type="gramEnd"/>
    </w:p>
    <w:p w:rsidR="000E3BFF" w:rsidRPr="00975006" w:rsidRDefault="007E5E2E" w:rsidP="00975006">
      <w:pPr>
        <w:pStyle w:val="ConsPlusNormal"/>
        <w:ind w:firstLine="540"/>
        <w:jc w:val="both"/>
        <w:rPr>
          <w:rFonts w:asciiTheme="minorHAnsi" w:hAnsiTheme="minorHAnsi"/>
          <w:color w:val="808080" w:themeColor="background1" w:themeShade="80"/>
        </w:rPr>
      </w:pPr>
      <w:hyperlink w:anchor="P298">
        <w:r w:rsidR="000E3BFF" w:rsidRPr="00975006">
          <w:rPr>
            <w:rFonts w:asciiTheme="minorHAnsi" w:hAnsiTheme="minorHAnsi"/>
            <w:color w:val="808080" w:themeColor="background1" w:themeShade="80"/>
          </w:rPr>
          <w:t>сведения</w:t>
        </w:r>
      </w:hyperlink>
      <w:r w:rsidR="000E3BFF" w:rsidRPr="00975006">
        <w:rPr>
          <w:rFonts w:asciiTheme="minorHAnsi" w:hAnsiTheme="minorHAnsi"/>
          <w:color w:val="808080" w:themeColor="background1" w:themeShade="80"/>
        </w:rPr>
        <w:t xml:space="preserve"> о численности обучающихся (воспитанников) в отчетном месяце согласно приложению N 2;</w:t>
      </w:r>
    </w:p>
    <w:p w:rsidR="000E3BFF" w:rsidRPr="00975006" w:rsidRDefault="007E5E2E" w:rsidP="00975006">
      <w:pPr>
        <w:pStyle w:val="ConsPlusNormal"/>
        <w:ind w:firstLine="540"/>
        <w:jc w:val="both"/>
        <w:rPr>
          <w:rFonts w:asciiTheme="minorHAnsi" w:hAnsiTheme="minorHAnsi"/>
          <w:color w:val="808080" w:themeColor="background1" w:themeShade="80"/>
        </w:rPr>
      </w:pPr>
      <w:hyperlink w:anchor="P349">
        <w:r w:rsidR="000E3BFF" w:rsidRPr="00975006">
          <w:rPr>
            <w:rFonts w:asciiTheme="minorHAnsi" w:hAnsiTheme="minorHAnsi"/>
            <w:color w:val="808080" w:themeColor="background1" w:themeShade="80"/>
          </w:rPr>
          <w:t>отчет</w:t>
        </w:r>
      </w:hyperlink>
      <w:r w:rsidR="000E3BFF" w:rsidRPr="00975006">
        <w:rPr>
          <w:rFonts w:asciiTheme="minorHAnsi" w:hAnsiTheme="minorHAnsi"/>
          <w:color w:val="808080" w:themeColor="background1" w:themeShade="80"/>
        </w:rPr>
        <w:t xml:space="preserve"> об осуществлении расходов, источником финансового обеспечения которых является субсидия, согласно приложению N 3.</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3.2. Частные организации ежеквартально, не позднее 15-го числа месяца, следующего за отчетным кварталом, представляют в министерство </w:t>
      </w:r>
      <w:hyperlink w:anchor="P439">
        <w:r w:rsidRPr="00975006">
          <w:rPr>
            <w:rFonts w:asciiTheme="minorHAnsi" w:hAnsiTheme="minorHAnsi"/>
            <w:color w:val="808080" w:themeColor="background1" w:themeShade="80"/>
          </w:rPr>
          <w:t>отчет</w:t>
        </w:r>
      </w:hyperlink>
      <w:r w:rsidRPr="00975006">
        <w:rPr>
          <w:rFonts w:asciiTheme="minorHAnsi" w:hAnsiTheme="minorHAnsi"/>
          <w:color w:val="808080" w:themeColor="background1" w:themeShade="80"/>
        </w:rPr>
        <w:t xml:space="preserve"> о достижении значений результатов и целевых показателей результативности предоставления субсидии согласно приложению N 4.</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253FF9">
      <w:pPr>
        <w:pStyle w:val="ConsPlusTitle"/>
        <w:jc w:val="center"/>
        <w:outlineLvl w:val="1"/>
        <w:rPr>
          <w:rFonts w:asciiTheme="minorHAnsi" w:hAnsiTheme="minorHAnsi"/>
          <w:color w:val="808080" w:themeColor="background1" w:themeShade="80"/>
        </w:rPr>
      </w:pPr>
      <w:r w:rsidRPr="00975006">
        <w:rPr>
          <w:rFonts w:asciiTheme="minorHAnsi" w:hAnsiTheme="minorHAnsi"/>
          <w:color w:val="808080" w:themeColor="background1" w:themeShade="80"/>
        </w:rPr>
        <w:t xml:space="preserve">4. Требования </w:t>
      </w:r>
      <w:r w:rsidR="00253FF9" w:rsidRPr="00253FF9">
        <w:rPr>
          <w:rFonts w:asciiTheme="minorHAnsi" w:hAnsiTheme="minorHAnsi"/>
        </w:rPr>
        <w:t xml:space="preserve">об осуществлении </w:t>
      </w:r>
      <w:proofErr w:type="gramStart"/>
      <w:r w:rsidR="00253FF9" w:rsidRPr="00253FF9">
        <w:rPr>
          <w:rFonts w:asciiTheme="minorHAnsi" w:hAnsiTheme="minorHAnsi"/>
        </w:rPr>
        <w:t>контроля за</w:t>
      </w:r>
      <w:proofErr w:type="gramEnd"/>
      <w:r w:rsidR="00253FF9" w:rsidRPr="00253FF9">
        <w:rPr>
          <w:rFonts w:asciiTheme="minorHAnsi" w:hAnsiTheme="minorHAnsi"/>
        </w:rPr>
        <w:t xml:space="preserve"> соблюдением </w:t>
      </w:r>
      <w:r w:rsidR="00253FF9">
        <w:rPr>
          <w:rFonts w:asciiTheme="minorHAnsi" w:hAnsiTheme="minorHAnsi"/>
        </w:rPr>
        <w:br/>
      </w:r>
      <w:r w:rsidR="00253FF9" w:rsidRPr="00253FF9">
        <w:rPr>
          <w:rFonts w:asciiTheme="minorHAnsi" w:hAnsiTheme="minorHAnsi"/>
        </w:rPr>
        <w:t>условий и порядка</w:t>
      </w:r>
      <w:r w:rsidRPr="00975006">
        <w:rPr>
          <w:rFonts w:asciiTheme="minorHAnsi" w:hAnsiTheme="minorHAnsi"/>
          <w:color w:val="808080" w:themeColor="background1" w:themeShade="80"/>
        </w:rPr>
        <w:t xml:space="preserve"> предоставления субсидии</w:t>
      </w:r>
    </w:p>
    <w:p w:rsidR="000E3BFF" w:rsidRPr="00975006" w:rsidRDefault="000E3BFF" w:rsidP="00975006">
      <w:pPr>
        <w:pStyle w:val="ConsPlusTitle"/>
        <w:jc w:val="center"/>
        <w:rPr>
          <w:rFonts w:asciiTheme="minorHAnsi" w:hAnsiTheme="minorHAnsi"/>
          <w:color w:val="808080" w:themeColor="background1" w:themeShade="80"/>
        </w:rPr>
      </w:pPr>
      <w:r w:rsidRPr="00975006">
        <w:rPr>
          <w:rFonts w:asciiTheme="minorHAnsi" w:hAnsiTheme="minorHAnsi"/>
          <w:color w:val="808080" w:themeColor="background1" w:themeShade="80"/>
        </w:rPr>
        <w:t>и ответственности за их нарушения</w:t>
      </w:r>
    </w:p>
    <w:p w:rsidR="000E3BFF" w:rsidRPr="00975006" w:rsidRDefault="000E3BFF" w:rsidP="00975006">
      <w:pPr>
        <w:pStyle w:val="ConsPlusNormal"/>
        <w:jc w:val="both"/>
        <w:rPr>
          <w:rFonts w:asciiTheme="minorHAnsi" w:hAnsiTheme="minorHAnsi"/>
          <w:color w:val="808080" w:themeColor="background1" w:themeShade="80"/>
        </w:rPr>
      </w:pPr>
    </w:p>
    <w:p w:rsidR="000E3BFF" w:rsidRPr="00773380" w:rsidRDefault="000E3BFF" w:rsidP="00773380">
      <w:pPr>
        <w:pStyle w:val="ConsPlusNormal"/>
        <w:ind w:firstLine="540"/>
        <w:jc w:val="both"/>
        <w:rPr>
          <w:rFonts w:asciiTheme="minorHAnsi" w:hAnsiTheme="minorHAnsi"/>
          <w:b/>
        </w:rPr>
      </w:pPr>
      <w:r w:rsidRPr="00773380">
        <w:rPr>
          <w:rFonts w:asciiTheme="minorHAnsi" w:hAnsiTheme="minorHAnsi"/>
          <w:b/>
        </w:rPr>
        <w:t xml:space="preserve">4.1. </w:t>
      </w:r>
      <w:r w:rsidR="00773380" w:rsidRPr="00773380">
        <w:rPr>
          <w:rFonts w:asciiTheme="minorHAnsi" w:hAnsiTheme="minorHAnsi"/>
          <w:b/>
        </w:rPr>
        <w:t>Министерство осуществляет проверку соблюдения частными организациями порядка и условий предоставления субсидии, в том числе в части достижения результатов предоставления субсидии. Органы государственного финансового контроля осуществляют проверку в соответствии со статьями 268.1 и 269.2 Бюджетного кодекса Российской Федерации</w:t>
      </w:r>
      <w:r w:rsidRPr="00773380">
        <w:rPr>
          <w:rFonts w:asciiTheme="minorHAnsi" w:hAnsiTheme="minorHAnsi"/>
          <w:b/>
        </w:rPr>
        <w:t>.</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4.2. Руководитель частной организации несет ответственность в соответствии с действующим законодательством за нарушение условий предоставления субсидии, недостоверность и несвоевременность представляемых в министерство отчетов, документов и информации.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4.3. В случае выявления министерством, органами государственного финансового </w:t>
      </w:r>
      <w:proofErr w:type="gramStart"/>
      <w:r w:rsidRPr="00975006">
        <w:rPr>
          <w:rFonts w:asciiTheme="minorHAnsi" w:hAnsiTheme="minorHAnsi"/>
          <w:color w:val="808080" w:themeColor="background1" w:themeShade="80"/>
        </w:rPr>
        <w:t>контроля нарушений условий предоставления субсидии</w:t>
      </w:r>
      <w:proofErr w:type="gramEnd"/>
      <w:r w:rsidRPr="00975006">
        <w:rPr>
          <w:rFonts w:asciiTheme="minorHAnsi" w:hAnsiTheme="minorHAnsi"/>
          <w:color w:val="808080" w:themeColor="background1" w:themeShade="80"/>
        </w:rPr>
        <w:t>:</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министерство в течение 30 дней со дня выявления нарушения </w:t>
      </w:r>
      <w:proofErr w:type="gramStart"/>
      <w:r w:rsidRPr="00975006">
        <w:rPr>
          <w:rFonts w:asciiTheme="minorHAnsi" w:hAnsiTheme="minorHAnsi"/>
          <w:color w:val="808080" w:themeColor="background1" w:themeShade="80"/>
        </w:rPr>
        <w:t>готовит письмо с требованием о возврате субсидии в областной бюджет с указанием срока возврата и направляет</w:t>
      </w:r>
      <w:proofErr w:type="gramEnd"/>
      <w:r w:rsidRPr="00975006">
        <w:rPr>
          <w:rFonts w:asciiTheme="minorHAnsi" w:hAnsiTheme="minorHAnsi"/>
          <w:color w:val="808080" w:themeColor="background1" w:themeShade="80"/>
        </w:rPr>
        <w:t xml:space="preserve"> его частной организации;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в случае </w:t>
      </w:r>
      <w:proofErr w:type="spellStart"/>
      <w:r w:rsidRPr="00975006">
        <w:rPr>
          <w:rFonts w:asciiTheme="minorHAnsi" w:hAnsiTheme="minorHAnsi"/>
          <w:color w:val="808080" w:themeColor="background1" w:themeShade="80"/>
        </w:rPr>
        <w:t>невозврата</w:t>
      </w:r>
      <w:proofErr w:type="spellEnd"/>
      <w:r w:rsidRPr="00975006">
        <w:rPr>
          <w:rFonts w:asciiTheme="minorHAnsi" w:hAnsiTheme="minorHAnsi"/>
          <w:color w:val="808080" w:themeColor="background1" w:themeShade="80"/>
        </w:rPr>
        <w:t xml:space="preserve"> в установленный срок в областной бюджет указанной субсидии министерство </w:t>
      </w:r>
      <w:proofErr w:type="gramStart"/>
      <w:r w:rsidRPr="00975006">
        <w:rPr>
          <w:rFonts w:asciiTheme="minorHAnsi" w:hAnsiTheme="minorHAnsi"/>
          <w:color w:val="808080" w:themeColor="background1" w:themeShade="80"/>
        </w:rPr>
        <w:t>готовит и направляет</w:t>
      </w:r>
      <w:proofErr w:type="gramEnd"/>
      <w:r w:rsidRPr="00975006">
        <w:rPr>
          <w:rFonts w:asciiTheme="minorHAnsi" w:hAnsiTheme="minorHAnsi"/>
          <w:color w:val="808080" w:themeColor="background1" w:themeShade="80"/>
        </w:rPr>
        <w:t xml:space="preserve"> в течение 1 месяца после истечения установленного срока исковое заявление в суд о взыскании с частной организации суммы субсидии в областной бюджет.</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Обнаруженные при проверке излишне выплаченные суммы субсидии в случае отсутствия оснований для ее предоставления в связи с выявлением недостоверных сведений в представленных документах, а также в результате счетной ошибки подлежат возврату частной организацией в доход областного бюджета.</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Уведомление с требованием о возврате излишне выплаченных сумм субсидии в случае отсутствия оснований для ее предоставления в связи с выявлением недостоверных сведений, а также в результате счетной ошибки министерство направляет частной организации заказным письмом посредством почтовой связи в срок не более 10 календарных дней с момента обнаружения излишне выплаченных сумм субсидии.</w:t>
      </w:r>
      <w:proofErr w:type="gramEnd"/>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4.4. В </w:t>
      </w:r>
      <w:proofErr w:type="gramStart"/>
      <w:r w:rsidRPr="00975006">
        <w:rPr>
          <w:rFonts w:asciiTheme="minorHAnsi" w:hAnsiTheme="minorHAnsi"/>
          <w:color w:val="808080" w:themeColor="background1" w:themeShade="80"/>
        </w:rPr>
        <w:t>случае</w:t>
      </w:r>
      <w:proofErr w:type="gramEnd"/>
      <w:r w:rsidRPr="00975006">
        <w:rPr>
          <w:rFonts w:asciiTheme="minorHAnsi" w:hAnsiTheme="minorHAnsi"/>
          <w:color w:val="808080" w:themeColor="background1" w:themeShade="80"/>
        </w:rPr>
        <w:t xml:space="preserve"> </w:t>
      </w:r>
      <w:proofErr w:type="spellStart"/>
      <w:r w:rsidRPr="00975006">
        <w:rPr>
          <w:rFonts w:asciiTheme="minorHAnsi" w:hAnsiTheme="minorHAnsi"/>
          <w:color w:val="808080" w:themeColor="background1" w:themeShade="80"/>
        </w:rPr>
        <w:t>недостижения</w:t>
      </w:r>
      <w:proofErr w:type="spellEnd"/>
      <w:r w:rsidRPr="00975006">
        <w:rPr>
          <w:rFonts w:asciiTheme="minorHAnsi" w:hAnsiTheme="minorHAnsi"/>
          <w:color w:val="808080" w:themeColor="background1" w:themeShade="80"/>
        </w:rPr>
        <w:t xml:space="preserve"> частной организацией значений целевых показателей результативности, предусмотренных соглашением, средства субсидии в объеме, рассчитанном министерством, подлежат возврату в областной бюджет.</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Средства субсидии подлежат возврату в областной бюджет в случае, если получателями субсидий по состоянию на 31 декабря отчетного финансового года не достигнуты значения целевых показателей результативности, предусмотренные соглашениями.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Объем средств, подлежащих возврату в текущем финансовом году в областной бюджет, рассчитывается по следующей формуле:</w:t>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noProof/>
          <w:color w:val="808080" w:themeColor="background1" w:themeShade="80"/>
          <w:position w:val="-45"/>
        </w:rPr>
        <w:lastRenderedPageBreak/>
        <w:drawing>
          <wp:inline distT="0" distB="0" distL="0" distR="0">
            <wp:extent cx="1917700" cy="71247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17700" cy="712470"/>
                    </a:xfrm>
                    <a:prstGeom prst="rect">
                      <a:avLst/>
                    </a:prstGeom>
                    <a:noFill/>
                    <a:ln>
                      <a:noFill/>
                    </a:ln>
                  </pic:spPr>
                </pic:pic>
              </a:graphicData>
            </a:graphic>
          </wp:inline>
        </w:drawing>
      </w: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proofErr w:type="gramStart"/>
      <w:r w:rsidRPr="00975006">
        <w:rPr>
          <w:rFonts w:asciiTheme="minorHAnsi" w:hAnsiTheme="minorHAnsi"/>
          <w:color w:val="808080" w:themeColor="background1" w:themeShade="80"/>
        </w:rPr>
        <w:t>V</w:t>
      </w:r>
      <w:proofErr w:type="gramEnd"/>
      <w:r w:rsidRPr="00975006">
        <w:rPr>
          <w:rFonts w:asciiTheme="minorHAnsi" w:hAnsiTheme="minorHAnsi"/>
          <w:color w:val="808080" w:themeColor="background1" w:themeShade="80"/>
          <w:vertAlign w:val="superscript"/>
        </w:rPr>
        <w:t>в</w:t>
      </w:r>
      <w:proofErr w:type="spellEnd"/>
      <w:r w:rsidRPr="00975006">
        <w:rPr>
          <w:rFonts w:asciiTheme="minorHAnsi" w:hAnsiTheme="minorHAnsi"/>
          <w:color w:val="808080" w:themeColor="background1" w:themeShade="80"/>
        </w:rPr>
        <w:t xml:space="preserve"> - объем средств, подлежащих возврату в текущем финансовом году в областной бюджет;</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proofErr w:type="gramStart"/>
      <w:r w:rsidRPr="00975006">
        <w:rPr>
          <w:rFonts w:asciiTheme="minorHAnsi" w:hAnsiTheme="minorHAnsi"/>
          <w:color w:val="808080" w:themeColor="background1" w:themeShade="80"/>
        </w:rPr>
        <w:t>V</w:t>
      </w:r>
      <w:proofErr w:type="gramEnd"/>
      <w:r w:rsidRPr="00975006">
        <w:rPr>
          <w:rFonts w:asciiTheme="minorHAnsi" w:hAnsiTheme="minorHAnsi"/>
          <w:color w:val="808080" w:themeColor="background1" w:themeShade="80"/>
          <w:vertAlign w:val="superscript"/>
        </w:rPr>
        <w:t>с</w:t>
      </w:r>
      <w:proofErr w:type="spellEnd"/>
      <w:r w:rsidRPr="00975006">
        <w:rPr>
          <w:rFonts w:asciiTheme="minorHAnsi" w:hAnsiTheme="minorHAnsi"/>
          <w:color w:val="808080" w:themeColor="background1" w:themeShade="80"/>
        </w:rPr>
        <w:t xml:space="preserve"> - размер субсидии, предоставленной получателю субсидии (без учета размера остатка субсидии, не использованного по состоянию на 1 января текущего финансового года);</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220345" cy="2514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0345"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фактическое значение i-го целевого показателя результативности;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noProof/>
          <w:color w:val="808080" w:themeColor="background1" w:themeShade="80"/>
          <w:position w:val="-8"/>
        </w:rPr>
        <w:drawing>
          <wp:inline distT="0" distB="0" distL="0" distR="0">
            <wp:extent cx="262255" cy="2514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2255" cy="251460"/>
                    </a:xfrm>
                    <a:prstGeom prst="rect">
                      <a:avLst/>
                    </a:prstGeom>
                    <a:noFill/>
                    <a:ln>
                      <a:noFill/>
                    </a:ln>
                  </pic:spPr>
                </pic:pic>
              </a:graphicData>
            </a:graphic>
          </wp:inline>
        </w:drawing>
      </w:r>
      <w:r w:rsidRPr="00975006">
        <w:rPr>
          <w:rFonts w:asciiTheme="minorHAnsi" w:hAnsiTheme="minorHAnsi"/>
          <w:color w:val="808080" w:themeColor="background1" w:themeShade="80"/>
        </w:rPr>
        <w:t xml:space="preserve"> - плановое значение i-го целевого показателя результативности;</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spellStart"/>
      <w:r w:rsidRPr="00975006">
        <w:rPr>
          <w:rFonts w:asciiTheme="minorHAnsi" w:hAnsiTheme="minorHAnsi"/>
          <w:color w:val="808080" w:themeColor="background1" w:themeShade="80"/>
        </w:rPr>
        <w:t>n</w:t>
      </w:r>
      <w:proofErr w:type="spellEnd"/>
      <w:r w:rsidRPr="00975006">
        <w:rPr>
          <w:rFonts w:asciiTheme="minorHAnsi" w:hAnsiTheme="minorHAnsi"/>
          <w:color w:val="808080" w:themeColor="background1" w:themeShade="80"/>
        </w:rPr>
        <w:t xml:space="preserve"> - количество целевых показателей результативности.</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Министерство в срок до 1 апреля текущего финансового года направляет частной организации согласованное с министерством финансов Кировской области требование о возврате средств субсидии в областной бюджет в срок до 1 мая текущего финансового года.</w:t>
      </w:r>
    </w:p>
    <w:p w:rsidR="000E3BFF" w:rsidRPr="00975006" w:rsidRDefault="000E3BFF" w:rsidP="00975006">
      <w:pPr>
        <w:pStyle w:val="ConsPlusNormal"/>
        <w:ind w:firstLine="540"/>
        <w:jc w:val="both"/>
        <w:rPr>
          <w:rFonts w:asciiTheme="minorHAnsi" w:hAnsiTheme="minorHAnsi"/>
          <w:color w:val="808080" w:themeColor="background1" w:themeShade="80"/>
        </w:rPr>
      </w:pPr>
      <w:r w:rsidRPr="00975006">
        <w:rPr>
          <w:rFonts w:asciiTheme="minorHAnsi" w:hAnsiTheme="minorHAnsi"/>
          <w:color w:val="808080" w:themeColor="background1" w:themeShade="80"/>
        </w:rPr>
        <w:t>Информацию о возврате (</w:t>
      </w:r>
      <w:proofErr w:type="spellStart"/>
      <w:r w:rsidRPr="00975006">
        <w:rPr>
          <w:rFonts w:asciiTheme="minorHAnsi" w:hAnsiTheme="minorHAnsi"/>
          <w:color w:val="808080" w:themeColor="background1" w:themeShade="80"/>
        </w:rPr>
        <w:t>невозврате</w:t>
      </w:r>
      <w:proofErr w:type="spellEnd"/>
      <w:r w:rsidRPr="00975006">
        <w:rPr>
          <w:rFonts w:asciiTheme="minorHAnsi" w:hAnsiTheme="minorHAnsi"/>
          <w:color w:val="808080" w:themeColor="background1" w:themeShade="80"/>
        </w:rPr>
        <w:t>) средств субсидии в областной бюджет частными организациями министерство представляет в министерство финансов Кировской области до 10 мая текущего финансового года.</w:t>
      </w:r>
    </w:p>
    <w:p w:rsidR="000E3BFF" w:rsidRPr="00975006" w:rsidRDefault="000E3BFF" w:rsidP="00975006">
      <w:pPr>
        <w:pStyle w:val="ConsPlusNormal"/>
        <w:ind w:firstLine="540"/>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 xml:space="preserve">В случае </w:t>
      </w:r>
      <w:proofErr w:type="spellStart"/>
      <w:r w:rsidRPr="00975006">
        <w:rPr>
          <w:rFonts w:asciiTheme="minorHAnsi" w:hAnsiTheme="minorHAnsi"/>
          <w:color w:val="808080" w:themeColor="background1" w:themeShade="80"/>
        </w:rPr>
        <w:t>невозврата</w:t>
      </w:r>
      <w:proofErr w:type="spellEnd"/>
      <w:r w:rsidRPr="00975006">
        <w:rPr>
          <w:rFonts w:asciiTheme="minorHAnsi" w:hAnsiTheme="minorHAnsi"/>
          <w:color w:val="808080" w:themeColor="background1" w:themeShade="80"/>
        </w:rPr>
        <w:t xml:space="preserve"> частной организацией средств субсидии в областной бюджет министерство финансов Кировской области в текущем финансовом году приостанавливает предоставление субсидии из областного бюджета частной организации до выполнения требования о возврате средств в областной бюджет.</w:t>
      </w:r>
      <w:proofErr w:type="gramEnd"/>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4D6E21" w:rsidRPr="00975006" w:rsidRDefault="004D6E21" w:rsidP="00975006">
      <w:pPr>
        <w:spacing w:after="0" w:line="240" w:lineRule="auto"/>
        <w:rPr>
          <w:rFonts w:eastAsiaTheme="minorEastAsia" w:cs="Calibri"/>
          <w:color w:val="808080" w:themeColor="background1" w:themeShade="80"/>
          <w:lang w:eastAsia="ru-RU"/>
        </w:rPr>
      </w:pPr>
      <w:r w:rsidRPr="00975006">
        <w:rPr>
          <w:color w:val="808080" w:themeColor="background1" w:themeShade="80"/>
        </w:rPr>
        <w:br w:type="page"/>
      </w:r>
    </w:p>
    <w:p w:rsidR="000E3BFF" w:rsidRPr="00975006" w:rsidRDefault="000E3BFF" w:rsidP="00975006">
      <w:pPr>
        <w:pStyle w:val="ConsPlusNormal"/>
        <w:jc w:val="right"/>
        <w:outlineLvl w:val="1"/>
        <w:rPr>
          <w:rFonts w:asciiTheme="minorHAnsi" w:hAnsiTheme="minorHAnsi"/>
          <w:color w:val="808080" w:themeColor="background1" w:themeShade="80"/>
        </w:rPr>
      </w:pPr>
      <w:r w:rsidRPr="00975006">
        <w:rPr>
          <w:rFonts w:asciiTheme="minorHAnsi" w:hAnsiTheme="minorHAnsi"/>
          <w:color w:val="808080" w:themeColor="background1" w:themeShade="80"/>
        </w:rPr>
        <w:lastRenderedPageBreak/>
        <w:t>Приложение N 1</w:t>
      </w: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к Порядку</w:t>
      </w:r>
    </w:p>
    <w:p w:rsidR="00DC441B" w:rsidRPr="00975006" w:rsidRDefault="00DC441B" w:rsidP="00975006">
      <w:pPr>
        <w:pStyle w:val="ConsPlusNormal"/>
        <w:jc w:val="right"/>
        <w:rPr>
          <w:rFonts w:asciiTheme="minorHAnsi" w:hAnsiTheme="minorHAnsi"/>
          <w:color w:val="808080" w:themeColor="background1" w:themeShade="80"/>
        </w:rPr>
      </w:pPr>
    </w:p>
    <w:tbl>
      <w:tblPr>
        <w:tblW w:w="0" w:type="auto"/>
        <w:tblLayout w:type="fixed"/>
        <w:tblCellMar>
          <w:top w:w="102" w:type="dxa"/>
          <w:left w:w="62" w:type="dxa"/>
          <w:bottom w:w="102" w:type="dxa"/>
          <w:right w:w="62" w:type="dxa"/>
        </w:tblCellMar>
        <w:tblLook w:val="04A0"/>
      </w:tblPr>
      <w:tblGrid>
        <w:gridCol w:w="3043"/>
        <w:gridCol w:w="2068"/>
        <w:gridCol w:w="3959"/>
      </w:tblGrid>
      <w:tr w:rsidR="000E3BFF" w:rsidRPr="00975006">
        <w:tc>
          <w:tcPr>
            <w:tcW w:w="9070" w:type="dxa"/>
            <w:gridSpan w:val="3"/>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bookmarkStart w:id="14" w:name="P235"/>
            <w:bookmarkEnd w:id="14"/>
            <w:r w:rsidRPr="00975006">
              <w:rPr>
                <w:rFonts w:asciiTheme="minorHAnsi" w:hAnsiTheme="minorHAnsi"/>
                <w:color w:val="808080" w:themeColor="background1" w:themeShade="80"/>
              </w:rPr>
              <w:t>ЗАЯВЛЕНИЕ</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 предоставление субсидии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E3BFF" w:rsidRPr="00975006" w:rsidRDefault="000E3BFF" w:rsidP="00975006">
            <w:pPr>
              <w:pStyle w:val="ConsPlusNormal"/>
              <w:rPr>
                <w:rFonts w:asciiTheme="minorHAnsi" w:hAnsiTheme="minorHAnsi"/>
                <w:color w:val="808080" w:themeColor="background1" w:themeShade="80"/>
              </w:rPr>
            </w:pPr>
          </w:p>
          <w:p w:rsidR="000E3BFF" w:rsidRPr="00975006" w:rsidRDefault="000E3BFF" w:rsidP="00975006">
            <w:pPr>
              <w:pStyle w:val="ConsPlusNormal"/>
              <w:ind w:firstLine="283"/>
              <w:jc w:val="both"/>
              <w:rPr>
                <w:rFonts w:asciiTheme="minorHAnsi" w:hAnsiTheme="minorHAnsi"/>
                <w:color w:val="808080" w:themeColor="background1" w:themeShade="80"/>
              </w:rPr>
            </w:pPr>
            <w:r w:rsidRPr="00975006">
              <w:rPr>
                <w:rFonts w:asciiTheme="minorHAnsi" w:hAnsiTheme="minorHAnsi"/>
                <w:color w:val="808080" w:themeColor="background1" w:themeShade="80"/>
              </w:rPr>
              <w:t>Прошу предоставить _____________________________________________________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(наименование учреждения)</w:t>
            </w:r>
          </w:p>
          <w:p w:rsidR="000E3BFF" w:rsidRPr="00975006" w:rsidRDefault="000E3BFF" w:rsidP="00975006">
            <w:pPr>
              <w:pStyle w:val="ConsPlusNormal"/>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t>субсидию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расходов финансового обеспечения получения гражданами дошкольного, начального общего, основного общего и среднего общего образования, предусмотренную постановлением Правительства Кировской области от 07.08.2012 N 165/462 "О Порядке определения объема и предоставления субсидий из областного бюджета частным общеобразовательным организациям, осуществляющим образовательную деятельность по</w:t>
            </w:r>
            <w:proofErr w:type="gramEnd"/>
            <w:r w:rsidRPr="00975006">
              <w:rPr>
                <w:rFonts w:asciiTheme="minorHAnsi" w:hAnsiTheme="minorHAnsi"/>
                <w:color w:val="808080" w:themeColor="background1" w:themeShade="80"/>
              </w:rPr>
              <w:t xml:space="preserve"> имеющим государственную аккредитацию основным общеобразовательным программам", на 20___ год.</w:t>
            </w:r>
          </w:p>
          <w:p w:rsidR="000E3BFF" w:rsidRPr="00975006" w:rsidRDefault="000E3BFF" w:rsidP="00975006">
            <w:pPr>
              <w:pStyle w:val="ConsPlusNormal"/>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Реквизиты для перечисления субсидии:</w:t>
            </w: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ИНН _____________________________________________________________________</w:t>
            </w: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КПП _____________________________________________________________________</w:t>
            </w: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Расчетный счет ____________________________________________________________</w:t>
            </w: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Наименование кредитной организации _______________________________________</w:t>
            </w: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БИК _____________________________________________________________________</w:t>
            </w: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Корреспондентский счет ____________________________________________________</w:t>
            </w:r>
          </w:p>
        </w:tc>
      </w:tr>
      <w:tr w:rsidR="000E3BFF" w:rsidRPr="00975006">
        <w:tc>
          <w:tcPr>
            <w:tcW w:w="9070" w:type="dxa"/>
            <w:gridSpan w:val="3"/>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p>
        </w:tc>
      </w:tr>
      <w:tr w:rsidR="000E3BFF" w:rsidRPr="00975006">
        <w:tc>
          <w:tcPr>
            <w:tcW w:w="3043"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Руководитель организации</w:t>
            </w:r>
          </w:p>
        </w:tc>
        <w:tc>
          <w:tcPr>
            <w:tcW w:w="2068"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(подпись)</w:t>
            </w:r>
          </w:p>
        </w:tc>
        <w:tc>
          <w:tcPr>
            <w:tcW w:w="3959"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(инициалы, фамилия)</w:t>
            </w:r>
          </w:p>
        </w:tc>
      </w:tr>
      <w:tr w:rsidR="000E3BFF" w:rsidRPr="00975006">
        <w:tc>
          <w:tcPr>
            <w:tcW w:w="3043"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Главный бухгалтер организации (при наличии)</w:t>
            </w:r>
          </w:p>
        </w:tc>
        <w:tc>
          <w:tcPr>
            <w:tcW w:w="2068"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(подпись)</w:t>
            </w:r>
          </w:p>
        </w:tc>
        <w:tc>
          <w:tcPr>
            <w:tcW w:w="3959"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(инициалы, фамилия)</w:t>
            </w:r>
          </w:p>
        </w:tc>
      </w:tr>
      <w:tr w:rsidR="000E3BFF" w:rsidRPr="00975006">
        <w:tc>
          <w:tcPr>
            <w:tcW w:w="9070" w:type="dxa"/>
            <w:gridSpan w:val="3"/>
            <w:tcBorders>
              <w:top w:val="nil"/>
              <w:left w:val="nil"/>
              <w:bottom w:val="nil"/>
              <w:right w:val="nil"/>
            </w:tcBorders>
          </w:tcPr>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М.П. (при </w:t>
            </w:r>
            <w:proofErr w:type="gramStart"/>
            <w:r w:rsidRPr="00975006">
              <w:rPr>
                <w:rFonts w:asciiTheme="minorHAnsi" w:hAnsiTheme="minorHAnsi"/>
                <w:color w:val="808080" w:themeColor="background1" w:themeShade="80"/>
              </w:rPr>
              <w:t>наличии</w:t>
            </w:r>
            <w:proofErr w:type="gramEnd"/>
            <w:r w:rsidRPr="00975006">
              <w:rPr>
                <w:rFonts w:asciiTheme="minorHAnsi" w:hAnsiTheme="minorHAnsi"/>
                <w:color w:val="808080" w:themeColor="background1" w:themeShade="80"/>
              </w:rPr>
              <w:t>)</w:t>
            </w: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"___" ____________ 20____ г.</w:t>
            </w:r>
          </w:p>
          <w:p w:rsidR="000E3BFF" w:rsidRPr="00975006" w:rsidRDefault="000E3BFF" w:rsidP="00975006">
            <w:pPr>
              <w:pStyle w:val="ConsPlusNormal"/>
              <w:rPr>
                <w:rFonts w:asciiTheme="minorHAnsi" w:hAnsiTheme="minorHAnsi"/>
                <w:color w:val="808080" w:themeColor="background1" w:themeShade="80"/>
              </w:rPr>
            </w:pPr>
          </w:p>
          <w:p w:rsidR="000E3BFF" w:rsidRPr="00975006" w:rsidRDefault="000E3BFF" w:rsidP="00975006">
            <w:pPr>
              <w:pStyle w:val="ConsPlusNormal"/>
              <w:ind w:firstLine="283"/>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Даю согласие на обработку и использование персональных данных в соответствии со </w:t>
            </w:r>
            <w:hyperlink r:id="rId26">
              <w:r w:rsidRPr="00975006">
                <w:rPr>
                  <w:rFonts w:asciiTheme="minorHAnsi" w:hAnsiTheme="minorHAnsi"/>
                  <w:color w:val="808080" w:themeColor="background1" w:themeShade="80"/>
                </w:rPr>
                <w:t>статьей 9</w:t>
              </w:r>
            </w:hyperlink>
            <w:r w:rsidRPr="00975006">
              <w:rPr>
                <w:rFonts w:asciiTheme="minorHAnsi" w:hAnsiTheme="minorHAnsi"/>
                <w:color w:val="808080" w:themeColor="background1" w:themeShade="80"/>
              </w:rPr>
              <w:t xml:space="preserve"> Федерального закона от 27.07.2006 N 152-ФЗ "О персональных данных".</w:t>
            </w:r>
          </w:p>
          <w:p w:rsidR="000E3BFF" w:rsidRPr="00975006" w:rsidRDefault="000E3BFF" w:rsidP="00975006">
            <w:pPr>
              <w:pStyle w:val="ConsPlusNormal"/>
              <w:ind w:firstLine="283"/>
              <w:jc w:val="both"/>
              <w:rPr>
                <w:rFonts w:asciiTheme="minorHAnsi" w:hAnsiTheme="minorHAnsi"/>
                <w:color w:val="808080" w:themeColor="background1" w:themeShade="80"/>
              </w:rPr>
            </w:pPr>
            <w:r w:rsidRPr="00975006">
              <w:rPr>
                <w:rFonts w:asciiTheme="minorHAnsi" w:hAnsiTheme="minorHAnsi"/>
                <w:color w:val="808080" w:themeColor="background1" w:themeShade="80"/>
              </w:rPr>
              <w:t>Перечень документов, прилагаемых к заявлению:</w:t>
            </w:r>
          </w:p>
        </w:tc>
      </w:tr>
    </w:tbl>
    <w:p w:rsidR="000E3BFF" w:rsidRPr="00975006" w:rsidRDefault="000E3BFF" w:rsidP="00975006">
      <w:pPr>
        <w:pStyle w:val="ConsPlusNormal"/>
        <w:jc w:val="both"/>
        <w:rPr>
          <w:rFonts w:asciiTheme="minorHAnsi" w:hAnsiTheme="minorHAnsi"/>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6916"/>
        <w:gridCol w:w="1530"/>
      </w:tblGrid>
      <w:tr w:rsidR="000E3BFF" w:rsidRPr="00975006">
        <w:tc>
          <w:tcPr>
            <w:tcW w:w="566"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 xml:space="preserve">N </w:t>
            </w:r>
            <w:proofErr w:type="spellStart"/>
            <w:proofErr w:type="gramStart"/>
            <w:r w:rsidRPr="00975006">
              <w:rPr>
                <w:rFonts w:asciiTheme="minorHAnsi" w:hAnsiTheme="minorHAnsi"/>
                <w:color w:val="808080" w:themeColor="background1" w:themeShade="80"/>
              </w:rPr>
              <w:t>п</w:t>
            </w:r>
            <w:proofErr w:type="spellEnd"/>
            <w:proofErr w:type="gramEnd"/>
            <w:r w:rsidRPr="00975006">
              <w:rPr>
                <w:rFonts w:asciiTheme="minorHAnsi" w:hAnsiTheme="minorHAnsi"/>
                <w:color w:val="808080" w:themeColor="background1" w:themeShade="80"/>
              </w:rPr>
              <w:t>/</w:t>
            </w:r>
            <w:proofErr w:type="spellStart"/>
            <w:r w:rsidRPr="00975006">
              <w:rPr>
                <w:rFonts w:asciiTheme="minorHAnsi" w:hAnsiTheme="minorHAnsi"/>
                <w:color w:val="808080" w:themeColor="background1" w:themeShade="80"/>
              </w:rPr>
              <w:t>п</w:t>
            </w:r>
            <w:proofErr w:type="spellEnd"/>
          </w:p>
        </w:tc>
        <w:tc>
          <w:tcPr>
            <w:tcW w:w="6916"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Наименование документа</w:t>
            </w:r>
          </w:p>
        </w:tc>
        <w:tc>
          <w:tcPr>
            <w:tcW w:w="1530"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Количество страниц</w:t>
            </w:r>
          </w:p>
        </w:tc>
      </w:tr>
      <w:tr w:rsidR="000E3BFF" w:rsidRPr="00975006">
        <w:tc>
          <w:tcPr>
            <w:tcW w:w="566"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1.</w:t>
            </w:r>
          </w:p>
        </w:tc>
        <w:tc>
          <w:tcPr>
            <w:tcW w:w="6916" w:type="dxa"/>
          </w:tcPr>
          <w:p w:rsidR="000E3BFF" w:rsidRPr="00975006" w:rsidRDefault="000E3BFF" w:rsidP="00975006">
            <w:pPr>
              <w:pStyle w:val="ConsPlusNormal"/>
              <w:rPr>
                <w:rFonts w:asciiTheme="minorHAnsi" w:hAnsiTheme="minorHAnsi"/>
                <w:color w:val="808080" w:themeColor="background1" w:themeShade="80"/>
              </w:rPr>
            </w:pPr>
          </w:p>
        </w:tc>
        <w:tc>
          <w:tcPr>
            <w:tcW w:w="1530" w:type="dxa"/>
          </w:tcPr>
          <w:p w:rsidR="000E3BFF" w:rsidRPr="00975006" w:rsidRDefault="000E3BFF" w:rsidP="00975006">
            <w:pPr>
              <w:pStyle w:val="ConsPlusNormal"/>
              <w:rPr>
                <w:rFonts w:asciiTheme="minorHAnsi" w:hAnsiTheme="minorHAnsi"/>
                <w:color w:val="808080" w:themeColor="background1" w:themeShade="80"/>
              </w:rPr>
            </w:pPr>
          </w:p>
        </w:tc>
      </w:tr>
      <w:tr w:rsidR="000E3BFF" w:rsidRPr="00975006">
        <w:tc>
          <w:tcPr>
            <w:tcW w:w="566"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w:t>
            </w:r>
          </w:p>
        </w:tc>
        <w:tc>
          <w:tcPr>
            <w:tcW w:w="6916" w:type="dxa"/>
          </w:tcPr>
          <w:p w:rsidR="000E3BFF" w:rsidRPr="00975006" w:rsidRDefault="000E3BFF" w:rsidP="00975006">
            <w:pPr>
              <w:pStyle w:val="ConsPlusNormal"/>
              <w:rPr>
                <w:rFonts w:asciiTheme="minorHAnsi" w:hAnsiTheme="minorHAnsi"/>
                <w:color w:val="808080" w:themeColor="background1" w:themeShade="80"/>
              </w:rPr>
            </w:pPr>
          </w:p>
        </w:tc>
        <w:tc>
          <w:tcPr>
            <w:tcW w:w="1530" w:type="dxa"/>
          </w:tcPr>
          <w:p w:rsidR="000E3BFF" w:rsidRPr="00975006" w:rsidRDefault="000E3BFF" w:rsidP="00975006">
            <w:pPr>
              <w:pStyle w:val="ConsPlusNormal"/>
              <w:rPr>
                <w:rFonts w:asciiTheme="minorHAnsi" w:hAnsiTheme="minorHAnsi"/>
                <w:color w:val="808080" w:themeColor="background1" w:themeShade="80"/>
              </w:rPr>
            </w:pPr>
          </w:p>
        </w:tc>
      </w:tr>
    </w:tbl>
    <w:p w:rsidR="000E3BFF" w:rsidRPr="00975006" w:rsidRDefault="000E3BFF" w:rsidP="00975006">
      <w:pPr>
        <w:pStyle w:val="ConsPlusNormal"/>
        <w:jc w:val="both"/>
        <w:rPr>
          <w:rFonts w:asciiTheme="minorHAnsi" w:hAnsiTheme="minorHAnsi"/>
          <w:color w:val="808080" w:themeColor="background1" w:themeShade="80"/>
        </w:rPr>
      </w:pPr>
    </w:p>
    <w:tbl>
      <w:tblPr>
        <w:tblW w:w="0" w:type="auto"/>
        <w:tblLayout w:type="fixed"/>
        <w:tblCellMar>
          <w:top w:w="102" w:type="dxa"/>
          <w:left w:w="62" w:type="dxa"/>
          <w:bottom w:w="102" w:type="dxa"/>
          <w:right w:w="62" w:type="dxa"/>
        </w:tblCellMar>
        <w:tblLook w:val="04A0"/>
      </w:tblPr>
      <w:tblGrid>
        <w:gridCol w:w="1694"/>
        <w:gridCol w:w="1844"/>
        <w:gridCol w:w="5532"/>
      </w:tblGrid>
      <w:tr w:rsidR="000E3BFF" w:rsidRPr="00975006">
        <w:tc>
          <w:tcPr>
            <w:tcW w:w="9070" w:type="dxa"/>
            <w:gridSpan w:val="3"/>
            <w:tcBorders>
              <w:top w:val="nil"/>
              <w:left w:val="nil"/>
              <w:bottom w:val="nil"/>
              <w:right w:val="nil"/>
            </w:tcBorders>
          </w:tcPr>
          <w:p w:rsidR="000E3BFF" w:rsidRPr="00975006" w:rsidRDefault="000E3BFF" w:rsidP="00975006">
            <w:pPr>
              <w:pStyle w:val="ConsPlusNormal"/>
              <w:ind w:firstLine="283"/>
              <w:jc w:val="both"/>
              <w:rPr>
                <w:rFonts w:asciiTheme="minorHAnsi" w:hAnsiTheme="minorHAnsi"/>
                <w:color w:val="808080" w:themeColor="background1" w:themeShade="80"/>
              </w:rPr>
            </w:pPr>
            <w:r w:rsidRPr="00975006">
              <w:rPr>
                <w:rFonts w:asciiTheme="minorHAnsi" w:hAnsiTheme="minorHAnsi"/>
                <w:color w:val="808080" w:themeColor="background1" w:themeShade="80"/>
              </w:rPr>
              <w:t>Подтверждаю, что информация, содержащаяся в прилагаемых документах, является достоверной.</w:t>
            </w:r>
          </w:p>
          <w:p w:rsidR="000E3BFF" w:rsidRPr="00975006" w:rsidRDefault="000E3BFF" w:rsidP="00975006">
            <w:pPr>
              <w:pStyle w:val="ConsPlusNormal"/>
              <w:ind w:firstLine="283"/>
              <w:jc w:val="both"/>
              <w:rPr>
                <w:rFonts w:asciiTheme="minorHAnsi" w:hAnsiTheme="minorHAnsi"/>
                <w:color w:val="808080" w:themeColor="background1" w:themeShade="80"/>
              </w:rPr>
            </w:pPr>
            <w:proofErr w:type="gramStart"/>
            <w:r w:rsidRPr="00975006">
              <w:rPr>
                <w:rFonts w:asciiTheme="minorHAnsi" w:hAnsiTheme="minorHAnsi"/>
                <w:color w:val="808080" w:themeColor="background1" w:themeShade="80"/>
              </w:rPr>
              <w:lastRenderedPageBreak/>
              <w:t>Уведомление о предоставлении субсидии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расходов финансового обеспечения получения гражданами дошкольного, начального общего, основного общего и среднего общего образования либо об отказе в ее предоставлении прошу направить</w:t>
            </w:r>
            <w:proofErr w:type="gramEnd"/>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_________________________________________________________________________.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 xml:space="preserve">(указать способ направления (почта, </w:t>
            </w:r>
            <w:proofErr w:type="spellStart"/>
            <w:r w:rsidRPr="00975006">
              <w:rPr>
                <w:rFonts w:asciiTheme="minorHAnsi" w:hAnsiTheme="minorHAnsi"/>
                <w:color w:val="808080" w:themeColor="background1" w:themeShade="80"/>
              </w:rPr>
              <w:t>e-mail</w:t>
            </w:r>
            <w:proofErr w:type="spellEnd"/>
            <w:r w:rsidRPr="00975006">
              <w:rPr>
                <w:rFonts w:asciiTheme="minorHAnsi" w:hAnsiTheme="minorHAnsi"/>
                <w:color w:val="808080" w:themeColor="background1" w:themeShade="80"/>
              </w:rPr>
              <w:t>))</w:t>
            </w:r>
          </w:p>
        </w:tc>
      </w:tr>
      <w:tr w:rsidR="000E3BFF" w:rsidRPr="00975006">
        <w:tc>
          <w:tcPr>
            <w:tcW w:w="9070" w:type="dxa"/>
            <w:gridSpan w:val="3"/>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p>
        </w:tc>
      </w:tr>
      <w:tr w:rsidR="000E3BFF" w:rsidRPr="00975006">
        <w:tc>
          <w:tcPr>
            <w:tcW w:w="1694" w:type="dxa"/>
            <w:tcBorders>
              <w:top w:val="nil"/>
              <w:left w:val="nil"/>
              <w:bottom w:val="nil"/>
              <w:right w:val="nil"/>
            </w:tcBorders>
          </w:tcPr>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Руководитель</w:t>
            </w:r>
          </w:p>
        </w:tc>
        <w:tc>
          <w:tcPr>
            <w:tcW w:w="184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(подпись)</w:t>
            </w:r>
          </w:p>
        </w:tc>
        <w:tc>
          <w:tcPr>
            <w:tcW w:w="5532"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__________________________________________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(инициалы, фамилия)</w:t>
            </w:r>
          </w:p>
        </w:tc>
      </w:tr>
      <w:tr w:rsidR="000E3BFF" w:rsidRPr="00975006">
        <w:tc>
          <w:tcPr>
            <w:tcW w:w="9070" w:type="dxa"/>
            <w:gridSpan w:val="3"/>
            <w:tcBorders>
              <w:top w:val="nil"/>
              <w:left w:val="nil"/>
              <w:bottom w:val="nil"/>
              <w:right w:val="nil"/>
            </w:tcBorders>
          </w:tcPr>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"___" ____________ 20____ г.</w:t>
            </w:r>
          </w:p>
        </w:tc>
      </w:tr>
    </w:tbl>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4D6E21" w:rsidRPr="00975006" w:rsidRDefault="004D6E21" w:rsidP="00975006">
      <w:pPr>
        <w:spacing w:after="0" w:line="240" w:lineRule="auto"/>
        <w:rPr>
          <w:rFonts w:eastAsiaTheme="minorEastAsia" w:cs="Calibri"/>
          <w:color w:val="808080" w:themeColor="background1" w:themeShade="80"/>
          <w:lang w:eastAsia="ru-RU"/>
        </w:rPr>
      </w:pPr>
      <w:r w:rsidRPr="00975006">
        <w:rPr>
          <w:color w:val="808080" w:themeColor="background1" w:themeShade="80"/>
        </w:rPr>
        <w:br w:type="page"/>
      </w:r>
    </w:p>
    <w:p w:rsidR="000E3BFF" w:rsidRPr="00975006" w:rsidRDefault="000E3BFF" w:rsidP="00975006">
      <w:pPr>
        <w:pStyle w:val="ConsPlusNormal"/>
        <w:jc w:val="right"/>
        <w:outlineLvl w:val="1"/>
        <w:rPr>
          <w:rFonts w:asciiTheme="minorHAnsi" w:hAnsiTheme="minorHAnsi"/>
          <w:color w:val="808080" w:themeColor="background1" w:themeShade="80"/>
        </w:rPr>
      </w:pPr>
      <w:r w:rsidRPr="00975006">
        <w:rPr>
          <w:rFonts w:asciiTheme="minorHAnsi" w:hAnsiTheme="minorHAnsi"/>
          <w:color w:val="808080" w:themeColor="background1" w:themeShade="80"/>
        </w:rPr>
        <w:lastRenderedPageBreak/>
        <w:t>Приложение N 2</w:t>
      </w: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к Порядку</w:t>
      </w:r>
    </w:p>
    <w:p w:rsidR="00DC441B" w:rsidRPr="00975006" w:rsidRDefault="00DC441B" w:rsidP="00975006">
      <w:pPr>
        <w:pStyle w:val="ConsPlusNormal"/>
        <w:jc w:val="right"/>
        <w:rPr>
          <w:rFonts w:asciiTheme="minorHAnsi" w:hAnsiTheme="minorHAnsi"/>
          <w:color w:val="808080" w:themeColor="background1" w:themeShade="80"/>
        </w:rPr>
      </w:pPr>
    </w:p>
    <w:tbl>
      <w:tblPr>
        <w:tblW w:w="0" w:type="auto"/>
        <w:tblLayout w:type="fixed"/>
        <w:tblCellMar>
          <w:top w:w="102" w:type="dxa"/>
          <w:left w:w="62" w:type="dxa"/>
          <w:bottom w:w="102" w:type="dxa"/>
          <w:right w:w="62" w:type="dxa"/>
        </w:tblCellMar>
        <w:tblLook w:val="04A0"/>
      </w:tblPr>
      <w:tblGrid>
        <w:gridCol w:w="2041"/>
        <w:gridCol w:w="7030"/>
      </w:tblGrid>
      <w:tr w:rsidR="000E3BFF" w:rsidRPr="00975006">
        <w:tc>
          <w:tcPr>
            <w:tcW w:w="9071" w:type="dxa"/>
            <w:gridSpan w:val="2"/>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bookmarkStart w:id="15" w:name="P298"/>
            <w:bookmarkEnd w:id="15"/>
            <w:r w:rsidRPr="00975006">
              <w:rPr>
                <w:rFonts w:asciiTheme="minorHAnsi" w:hAnsiTheme="minorHAnsi"/>
                <w:color w:val="808080" w:themeColor="background1" w:themeShade="80"/>
              </w:rPr>
              <w:t>СВЕДЕНИЯ</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о численности учащихся (воспитанников)</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в ____________________________________________________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(наименование получателя)</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 состоянию на ___ ___________ 20__ года</w:t>
            </w:r>
          </w:p>
        </w:tc>
      </w:tr>
      <w:tr w:rsidR="000E3BFF" w:rsidRPr="00975006">
        <w:tc>
          <w:tcPr>
            <w:tcW w:w="2041" w:type="dxa"/>
            <w:tcBorders>
              <w:top w:val="nil"/>
              <w:left w:val="nil"/>
              <w:bottom w:val="nil"/>
              <w:right w:val="nil"/>
            </w:tcBorders>
          </w:tcPr>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Периодичность:</w:t>
            </w:r>
          </w:p>
        </w:tc>
        <w:tc>
          <w:tcPr>
            <w:tcW w:w="7030" w:type="dxa"/>
            <w:tcBorders>
              <w:top w:val="nil"/>
              <w:left w:val="nil"/>
              <w:bottom w:val="nil"/>
              <w:right w:val="nil"/>
            </w:tcBorders>
          </w:tcPr>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месячная</w:t>
            </w:r>
          </w:p>
        </w:tc>
      </w:tr>
    </w:tbl>
    <w:p w:rsidR="000E3BFF" w:rsidRPr="00975006" w:rsidRDefault="000E3BFF" w:rsidP="00975006">
      <w:pPr>
        <w:pStyle w:val="ConsPlusNormal"/>
        <w:jc w:val="both"/>
        <w:rPr>
          <w:rFonts w:asciiTheme="minorHAnsi" w:hAnsiTheme="minorHAnsi"/>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31"/>
        <w:gridCol w:w="1644"/>
        <w:gridCol w:w="1984"/>
        <w:gridCol w:w="1984"/>
        <w:gridCol w:w="1928"/>
      </w:tblGrid>
      <w:tr w:rsidR="000E3BFF" w:rsidRPr="00975006">
        <w:tc>
          <w:tcPr>
            <w:tcW w:w="1531" w:type="dxa"/>
            <w:vMerge w:val="restart"/>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ВСЕГО</w:t>
            </w:r>
          </w:p>
        </w:tc>
        <w:tc>
          <w:tcPr>
            <w:tcW w:w="7540" w:type="dxa"/>
            <w:gridSpan w:val="4"/>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Численность обучающихся (воспитанников) в частной общеобразовательной организации, человек</w:t>
            </w:r>
          </w:p>
        </w:tc>
      </w:tr>
      <w:tr w:rsidR="000E3BFF" w:rsidRPr="00975006">
        <w:tc>
          <w:tcPr>
            <w:tcW w:w="1531" w:type="dxa"/>
            <w:vMerge/>
          </w:tcPr>
          <w:p w:rsidR="000E3BFF" w:rsidRPr="00975006" w:rsidRDefault="000E3BFF" w:rsidP="00975006">
            <w:pPr>
              <w:pStyle w:val="ConsPlusNormal"/>
              <w:rPr>
                <w:rFonts w:asciiTheme="minorHAnsi" w:hAnsiTheme="minorHAnsi"/>
                <w:color w:val="808080" w:themeColor="background1" w:themeShade="80"/>
              </w:rPr>
            </w:pPr>
          </w:p>
        </w:tc>
        <w:tc>
          <w:tcPr>
            <w:tcW w:w="7540" w:type="dxa"/>
            <w:gridSpan w:val="4"/>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Уровень образования</w:t>
            </w:r>
          </w:p>
        </w:tc>
      </w:tr>
      <w:tr w:rsidR="000E3BFF" w:rsidRPr="00975006">
        <w:tc>
          <w:tcPr>
            <w:tcW w:w="1531" w:type="dxa"/>
            <w:vMerge/>
          </w:tcPr>
          <w:p w:rsidR="000E3BFF" w:rsidRPr="00975006" w:rsidRDefault="000E3BFF" w:rsidP="00975006">
            <w:pPr>
              <w:pStyle w:val="ConsPlusNormal"/>
              <w:rPr>
                <w:rFonts w:asciiTheme="minorHAnsi" w:hAnsiTheme="minorHAnsi"/>
                <w:color w:val="808080" w:themeColor="background1" w:themeShade="80"/>
              </w:rPr>
            </w:pPr>
          </w:p>
        </w:tc>
        <w:tc>
          <w:tcPr>
            <w:tcW w:w="1644"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Дошкольное</w:t>
            </w:r>
          </w:p>
        </w:tc>
        <w:tc>
          <w:tcPr>
            <w:tcW w:w="1984"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Начальное общее</w:t>
            </w:r>
          </w:p>
        </w:tc>
        <w:tc>
          <w:tcPr>
            <w:tcW w:w="1984"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Основное общее</w:t>
            </w:r>
          </w:p>
        </w:tc>
        <w:tc>
          <w:tcPr>
            <w:tcW w:w="1928"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Среднее общее</w:t>
            </w:r>
          </w:p>
        </w:tc>
      </w:tr>
      <w:tr w:rsidR="000E3BFF" w:rsidRPr="00975006">
        <w:tc>
          <w:tcPr>
            <w:tcW w:w="1531"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644" w:type="dxa"/>
          </w:tcPr>
          <w:p w:rsidR="000E3BFF" w:rsidRPr="00975006" w:rsidRDefault="000E3BFF" w:rsidP="00975006">
            <w:pPr>
              <w:pStyle w:val="ConsPlusNormal"/>
              <w:rPr>
                <w:rFonts w:asciiTheme="minorHAnsi" w:hAnsiTheme="minorHAnsi"/>
                <w:color w:val="808080" w:themeColor="background1" w:themeShade="80"/>
              </w:rPr>
            </w:pPr>
          </w:p>
        </w:tc>
        <w:tc>
          <w:tcPr>
            <w:tcW w:w="1984"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984"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928" w:type="dxa"/>
            <w:vAlign w:val="center"/>
          </w:tcPr>
          <w:p w:rsidR="000E3BFF" w:rsidRPr="00975006" w:rsidRDefault="000E3BFF" w:rsidP="00975006">
            <w:pPr>
              <w:pStyle w:val="ConsPlusNormal"/>
              <w:rPr>
                <w:rFonts w:asciiTheme="minorHAnsi" w:hAnsiTheme="minorHAnsi"/>
                <w:color w:val="808080" w:themeColor="background1" w:themeShade="80"/>
              </w:rPr>
            </w:pPr>
          </w:p>
        </w:tc>
      </w:tr>
    </w:tbl>
    <w:p w:rsidR="000E3BFF" w:rsidRPr="00975006" w:rsidRDefault="000E3BFF" w:rsidP="00975006">
      <w:pPr>
        <w:pStyle w:val="ConsPlusNormal"/>
        <w:jc w:val="both"/>
        <w:rPr>
          <w:rFonts w:asciiTheme="minorHAnsi" w:hAnsiTheme="minorHAnsi"/>
          <w:color w:val="808080" w:themeColor="background1" w:themeShade="80"/>
        </w:rPr>
      </w:pPr>
    </w:p>
    <w:tbl>
      <w:tblPr>
        <w:tblW w:w="0" w:type="auto"/>
        <w:tblLayout w:type="fixed"/>
        <w:tblCellMar>
          <w:top w:w="102" w:type="dxa"/>
          <w:left w:w="62" w:type="dxa"/>
          <w:bottom w:w="102" w:type="dxa"/>
          <w:right w:w="62" w:type="dxa"/>
        </w:tblCellMar>
        <w:tblLook w:val="04A0"/>
      </w:tblPr>
      <w:tblGrid>
        <w:gridCol w:w="3798"/>
        <w:gridCol w:w="1514"/>
        <w:gridCol w:w="1304"/>
        <w:gridCol w:w="2438"/>
      </w:tblGrid>
      <w:tr w:rsidR="000E3BFF" w:rsidRPr="00975006">
        <w:tc>
          <w:tcPr>
            <w:tcW w:w="3798"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Руководитель получателя субсидии (уполномоченное лицо)</w:t>
            </w:r>
          </w:p>
        </w:tc>
        <w:tc>
          <w:tcPr>
            <w:tcW w:w="151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(должность)</w:t>
            </w:r>
          </w:p>
        </w:tc>
        <w:tc>
          <w:tcPr>
            <w:tcW w:w="130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(подпись)</w:t>
            </w:r>
          </w:p>
        </w:tc>
        <w:tc>
          <w:tcPr>
            <w:tcW w:w="2438"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(инициалы, фамилия)</w:t>
            </w:r>
          </w:p>
        </w:tc>
      </w:tr>
      <w:tr w:rsidR="000E3BFF" w:rsidRPr="00975006">
        <w:tc>
          <w:tcPr>
            <w:tcW w:w="3798"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Исполнитель</w:t>
            </w:r>
          </w:p>
        </w:tc>
        <w:tc>
          <w:tcPr>
            <w:tcW w:w="151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(должность)</w:t>
            </w:r>
          </w:p>
        </w:tc>
        <w:tc>
          <w:tcPr>
            <w:tcW w:w="130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(подпись)</w:t>
            </w:r>
          </w:p>
        </w:tc>
        <w:tc>
          <w:tcPr>
            <w:tcW w:w="2438"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(инициалы, фамилия)</w:t>
            </w:r>
          </w:p>
        </w:tc>
      </w:tr>
      <w:tr w:rsidR="000E3BFF" w:rsidRPr="00975006">
        <w:tc>
          <w:tcPr>
            <w:tcW w:w="9054" w:type="dxa"/>
            <w:gridSpan w:val="4"/>
            <w:tcBorders>
              <w:top w:val="nil"/>
              <w:left w:val="nil"/>
              <w:bottom w:val="nil"/>
              <w:right w:val="nil"/>
            </w:tcBorders>
          </w:tcPr>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М.П. (при </w:t>
            </w:r>
            <w:proofErr w:type="gramStart"/>
            <w:r w:rsidRPr="00975006">
              <w:rPr>
                <w:rFonts w:asciiTheme="minorHAnsi" w:hAnsiTheme="minorHAnsi"/>
                <w:color w:val="808080" w:themeColor="background1" w:themeShade="80"/>
              </w:rPr>
              <w:t>наличии</w:t>
            </w:r>
            <w:proofErr w:type="gramEnd"/>
            <w:r w:rsidRPr="00975006">
              <w:rPr>
                <w:rFonts w:asciiTheme="minorHAnsi" w:hAnsiTheme="minorHAnsi"/>
                <w:color w:val="808080" w:themeColor="background1" w:themeShade="80"/>
              </w:rPr>
              <w:t>)</w:t>
            </w: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"___" __________ 20___ г.</w:t>
            </w:r>
          </w:p>
        </w:tc>
      </w:tr>
    </w:tbl>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4D6E21" w:rsidRPr="00975006" w:rsidRDefault="004D6E21" w:rsidP="00975006">
      <w:pPr>
        <w:spacing w:after="0" w:line="240" w:lineRule="auto"/>
        <w:rPr>
          <w:rFonts w:eastAsiaTheme="minorEastAsia" w:cs="Calibri"/>
          <w:color w:val="808080" w:themeColor="background1" w:themeShade="80"/>
          <w:lang w:eastAsia="ru-RU"/>
        </w:rPr>
        <w:sectPr w:rsidR="004D6E21" w:rsidRPr="00975006" w:rsidSect="00096AB9">
          <w:pgSz w:w="11906" w:h="16838"/>
          <w:pgMar w:top="1134" w:right="850" w:bottom="1134" w:left="1701" w:header="708" w:footer="708" w:gutter="0"/>
          <w:cols w:space="708"/>
          <w:docGrid w:linePitch="360"/>
        </w:sectPr>
      </w:pPr>
    </w:p>
    <w:p w:rsidR="004D6E21" w:rsidRPr="00975006" w:rsidRDefault="004D6E21" w:rsidP="00975006">
      <w:pPr>
        <w:spacing w:after="0" w:line="240" w:lineRule="auto"/>
        <w:rPr>
          <w:rFonts w:eastAsiaTheme="minorEastAsia" w:cs="Calibri"/>
          <w:color w:val="808080" w:themeColor="background1" w:themeShade="80"/>
          <w:lang w:eastAsia="ru-RU"/>
        </w:rPr>
      </w:pPr>
    </w:p>
    <w:p w:rsidR="000E3BFF" w:rsidRPr="00975006" w:rsidRDefault="000E3BFF" w:rsidP="00975006">
      <w:pPr>
        <w:pStyle w:val="ConsPlusNormal"/>
        <w:jc w:val="right"/>
        <w:outlineLvl w:val="1"/>
        <w:rPr>
          <w:rFonts w:asciiTheme="minorHAnsi" w:hAnsiTheme="minorHAnsi"/>
          <w:color w:val="808080" w:themeColor="background1" w:themeShade="80"/>
        </w:rPr>
      </w:pPr>
      <w:r w:rsidRPr="00975006">
        <w:rPr>
          <w:rFonts w:asciiTheme="minorHAnsi" w:hAnsiTheme="minorHAnsi"/>
          <w:color w:val="808080" w:themeColor="background1" w:themeShade="80"/>
        </w:rPr>
        <w:t>Приложение N 3</w:t>
      </w: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к Порядку</w:t>
      </w:r>
    </w:p>
    <w:tbl>
      <w:tblPr>
        <w:tblW w:w="0" w:type="auto"/>
        <w:jc w:val="center"/>
        <w:tblLayout w:type="fixed"/>
        <w:tblCellMar>
          <w:top w:w="102" w:type="dxa"/>
          <w:left w:w="62" w:type="dxa"/>
          <w:bottom w:w="102" w:type="dxa"/>
          <w:right w:w="62" w:type="dxa"/>
        </w:tblCellMar>
        <w:tblLook w:val="04A0"/>
      </w:tblPr>
      <w:tblGrid>
        <w:gridCol w:w="4224"/>
        <w:gridCol w:w="4819"/>
      </w:tblGrid>
      <w:tr w:rsidR="000E3BFF" w:rsidRPr="00975006" w:rsidTr="004D6E21">
        <w:trPr>
          <w:jc w:val="center"/>
        </w:trPr>
        <w:tc>
          <w:tcPr>
            <w:tcW w:w="9043" w:type="dxa"/>
            <w:gridSpan w:val="2"/>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bookmarkStart w:id="16" w:name="P349"/>
            <w:bookmarkEnd w:id="16"/>
            <w:r w:rsidRPr="00975006">
              <w:rPr>
                <w:rFonts w:asciiTheme="minorHAnsi" w:hAnsiTheme="minorHAnsi"/>
                <w:color w:val="808080" w:themeColor="background1" w:themeShade="80"/>
              </w:rPr>
              <w:t>ОТЧЕТ</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об осуществлении расходов, источником финансового обеспечения которых является субсидия,</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 ______________ 20__ года</w:t>
            </w:r>
          </w:p>
        </w:tc>
      </w:tr>
      <w:tr w:rsidR="000E3BFF" w:rsidRPr="00975006" w:rsidTr="004D6E21">
        <w:trPr>
          <w:jc w:val="center"/>
        </w:trPr>
        <w:tc>
          <w:tcPr>
            <w:tcW w:w="4224"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Наименование получателя субсидии:</w:t>
            </w:r>
          </w:p>
        </w:tc>
        <w:tc>
          <w:tcPr>
            <w:tcW w:w="4819"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______________________________________</w:t>
            </w:r>
          </w:p>
        </w:tc>
      </w:tr>
      <w:tr w:rsidR="000E3BFF" w:rsidRPr="00975006" w:rsidTr="004D6E21">
        <w:trPr>
          <w:jc w:val="center"/>
        </w:trPr>
        <w:tc>
          <w:tcPr>
            <w:tcW w:w="4224"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Периодичность:</w:t>
            </w:r>
          </w:p>
        </w:tc>
        <w:tc>
          <w:tcPr>
            <w:tcW w:w="4819"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______________________________________</w:t>
            </w:r>
          </w:p>
        </w:tc>
      </w:tr>
      <w:tr w:rsidR="000E3BFF" w:rsidRPr="00975006" w:rsidTr="004D6E21">
        <w:trPr>
          <w:jc w:val="center"/>
        </w:trPr>
        <w:tc>
          <w:tcPr>
            <w:tcW w:w="4224"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Единица измерения:</w:t>
            </w:r>
          </w:p>
        </w:tc>
        <w:tc>
          <w:tcPr>
            <w:tcW w:w="4819"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p>
        </w:tc>
      </w:tr>
    </w:tbl>
    <w:p w:rsidR="000E3BFF" w:rsidRPr="00975006" w:rsidRDefault="000E3BFF" w:rsidP="00975006">
      <w:pPr>
        <w:pStyle w:val="ConsPlusNormal"/>
        <w:rPr>
          <w:rFonts w:asciiTheme="minorHAnsi" w:hAnsiTheme="minorHAnsi"/>
          <w:color w:val="808080" w:themeColor="background1" w:themeShade="80"/>
        </w:rPr>
        <w:sectPr w:rsidR="000E3BFF" w:rsidRPr="00975006" w:rsidSect="004D6E21">
          <w:pgSz w:w="16838" w:h="11906" w:orient="landscape"/>
          <w:pgMar w:top="1701" w:right="1134" w:bottom="850" w:left="1134"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7"/>
        <w:gridCol w:w="1191"/>
        <w:gridCol w:w="1474"/>
        <w:gridCol w:w="1134"/>
        <w:gridCol w:w="1247"/>
        <w:gridCol w:w="1134"/>
        <w:gridCol w:w="1247"/>
        <w:gridCol w:w="1134"/>
        <w:gridCol w:w="1247"/>
        <w:gridCol w:w="1530"/>
      </w:tblGrid>
      <w:tr w:rsidR="000E3BFF" w:rsidRPr="00975006">
        <w:tc>
          <w:tcPr>
            <w:tcW w:w="2267" w:type="dxa"/>
            <w:vMerge w:val="restart"/>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lastRenderedPageBreak/>
              <w:t>Вид затрат</w:t>
            </w:r>
          </w:p>
        </w:tc>
        <w:tc>
          <w:tcPr>
            <w:tcW w:w="1191" w:type="dxa"/>
            <w:vMerge w:val="restart"/>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Объем средств субсидии, утвержденный на год</w:t>
            </w:r>
          </w:p>
        </w:tc>
        <w:tc>
          <w:tcPr>
            <w:tcW w:w="1474" w:type="dxa"/>
            <w:vMerge w:val="restart"/>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Объем средств субсидии, перечисленный получателю с начала года</w:t>
            </w:r>
          </w:p>
        </w:tc>
        <w:tc>
          <w:tcPr>
            <w:tcW w:w="2381" w:type="dxa"/>
            <w:gridSpan w:val="2"/>
            <w:vMerge w:val="restart"/>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Кассовые расходы средств субсидии с начала года, в том числе:</w:t>
            </w:r>
          </w:p>
        </w:tc>
        <w:tc>
          <w:tcPr>
            <w:tcW w:w="4762" w:type="dxa"/>
            <w:gridSpan w:val="4"/>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Произведено расходов</w:t>
            </w:r>
          </w:p>
        </w:tc>
        <w:tc>
          <w:tcPr>
            <w:tcW w:w="1530" w:type="dxa"/>
            <w:vMerge w:val="restart"/>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Объем расходов, подлежащий возмещению</w:t>
            </w:r>
          </w:p>
        </w:tc>
      </w:tr>
      <w:tr w:rsidR="000E3BFF" w:rsidRPr="00975006">
        <w:tc>
          <w:tcPr>
            <w:tcW w:w="2267" w:type="dxa"/>
            <w:vMerge/>
          </w:tcPr>
          <w:p w:rsidR="000E3BFF" w:rsidRPr="00975006" w:rsidRDefault="000E3BFF" w:rsidP="00975006">
            <w:pPr>
              <w:pStyle w:val="ConsPlusNormal"/>
              <w:rPr>
                <w:rFonts w:asciiTheme="minorHAnsi" w:hAnsiTheme="minorHAnsi"/>
                <w:color w:val="808080" w:themeColor="background1" w:themeShade="80"/>
              </w:rPr>
            </w:pPr>
          </w:p>
        </w:tc>
        <w:tc>
          <w:tcPr>
            <w:tcW w:w="1191" w:type="dxa"/>
            <w:vMerge/>
          </w:tcPr>
          <w:p w:rsidR="000E3BFF" w:rsidRPr="00975006" w:rsidRDefault="000E3BFF" w:rsidP="00975006">
            <w:pPr>
              <w:pStyle w:val="ConsPlusNormal"/>
              <w:rPr>
                <w:rFonts w:asciiTheme="minorHAnsi" w:hAnsiTheme="minorHAnsi"/>
                <w:color w:val="808080" w:themeColor="background1" w:themeShade="80"/>
              </w:rPr>
            </w:pPr>
          </w:p>
        </w:tc>
        <w:tc>
          <w:tcPr>
            <w:tcW w:w="1474" w:type="dxa"/>
            <w:vMerge/>
          </w:tcPr>
          <w:p w:rsidR="000E3BFF" w:rsidRPr="00975006" w:rsidRDefault="000E3BFF" w:rsidP="00975006">
            <w:pPr>
              <w:pStyle w:val="ConsPlusNormal"/>
              <w:rPr>
                <w:rFonts w:asciiTheme="minorHAnsi" w:hAnsiTheme="minorHAnsi"/>
                <w:color w:val="808080" w:themeColor="background1" w:themeShade="80"/>
              </w:rPr>
            </w:pPr>
          </w:p>
        </w:tc>
        <w:tc>
          <w:tcPr>
            <w:tcW w:w="2381" w:type="dxa"/>
            <w:gridSpan w:val="2"/>
            <w:vMerge/>
          </w:tcPr>
          <w:p w:rsidR="000E3BFF" w:rsidRPr="00975006" w:rsidRDefault="000E3BFF" w:rsidP="00975006">
            <w:pPr>
              <w:pStyle w:val="ConsPlusNormal"/>
              <w:rPr>
                <w:rFonts w:asciiTheme="minorHAnsi" w:hAnsiTheme="minorHAnsi"/>
                <w:color w:val="808080" w:themeColor="background1" w:themeShade="80"/>
              </w:rPr>
            </w:pPr>
          </w:p>
        </w:tc>
        <w:tc>
          <w:tcPr>
            <w:tcW w:w="2381" w:type="dxa"/>
            <w:gridSpan w:val="2"/>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нарастающим итогом с начала года, в том числе:</w:t>
            </w:r>
          </w:p>
        </w:tc>
        <w:tc>
          <w:tcPr>
            <w:tcW w:w="2381" w:type="dxa"/>
            <w:gridSpan w:val="2"/>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за отчетный месяц, в том числе:</w:t>
            </w:r>
          </w:p>
        </w:tc>
        <w:tc>
          <w:tcPr>
            <w:tcW w:w="1530" w:type="dxa"/>
            <w:vMerge/>
          </w:tcPr>
          <w:p w:rsidR="000E3BFF" w:rsidRPr="00975006" w:rsidRDefault="000E3BFF" w:rsidP="00975006">
            <w:pPr>
              <w:pStyle w:val="ConsPlusNormal"/>
              <w:rPr>
                <w:rFonts w:asciiTheme="minorHAnsi" w:hAnsiTheme="minorHAnsi"/>
                <w:color w:val="808080" w:themeColor="background1" w:themeShade="80"/>
              </w:rPr>
            </w:pPr>
          </w:p>
        </w:tc>
      </w:tr>
      <w:tr w:rsidR="000E3BFF" w:rsidRPr="00975006">
        <w:tc>
          <w:tcPr>
            <w:tcW w:w="2267" w:type="dxa"/>
            <w:vMerge/>
          </w:tcPr>
          <w:p w:rsidR="000E3BFF" w:rsidRPr="00975006" w:rsidRDefault="000E3BFF" w:rsidP="00975006">
            <w:pPr>
              <w:pStyle w:val="ConsPlusNormal"/>
              <w:rPr>
                <w:rFonts w:asciiTheme="minorHAnsi" w:hAnsiTheme="minorHAnsi"/>
                <w:color w:val="808080" w:themeColor="background1" w:themeShade="80"/>
              </w:rPr>
            </w:pPr>
          </w:p>
        </w:tc>
        <w:tc>
          <w:tcPr>
            <w:tcW w:w="1191" w:type="dxa"/>
            <w:vMerge/>
          </w:tcPr>
          <w:p w:rsidR="000E3BFF" w:rsidRPr="00975006" w:rsidRDefault="000E3BFF" w:rsidP="00975006">
            <w:pPr>
              <w:pStyle w:val="ConsPlusNormal"/>
              <w:rPr>
                <w:rFonts w:asciiTheme="minorHAnsi" w:hAnsiTheme="minorHAnsi"/>
                <w:color w:val="808080" w:themeColor="background1" w:themeShade="80"/>
              </w:rPr>
            </w:pPr>
          </w:p>
        </w:tc>
        <w:tc>
          <w:tcPr>
            <w:tcW w:w="1474" w:type="dxa"/>
            <w:vMerge/>
          </w:tcPr>
          <w:p w:rsidR="000E3BFF" w:rsidRPr="00975006" w:rsidRDefault="000E3BFF" w:rsidP="00975006">
            <w:pPr>
              <w:pStyle w:val="ConsPlusNormal"/>
              <w:rPr>
                <w:rFonts w:asciiTheme="minorHAnsi" w:hAnsiTheme="minorHAnsi"/>
                <w:color w:val="808080" w:themeColor="background1" w:themeShade="80"/>
              </w:rPr>
            </w:pPr>
          </w:p>
        </w:tc>
        <w:tc>
          <w:tcPr>
            <w:tcW w:w="1134"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 оплату труда</w:t>
            </w:r>
          </w:p>
        </w:tc>
        <w:tc>
          <w:tcPr>
            <w:tcW w:w="1247"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 страховые взносы</w:t>
            </w:r>
          </w:p>
        </w:tc>
        <w:tc>
          <w:tcPr>
            <w:tcW w:w="1134"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 оплату труда</w:t>
            </w:r>
          </w:p>
        </w:tc>
        <w:tc>
          <w:tcPr>
            <w:tcW w:w="1247"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 страховые взносы</w:t>
            </w:r>
          </w:p>
        </w:tc>
        <w:tc>
          <w:tcPr>
            <w:tcW w:w="1134"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 оплату труда</w:t>
            </w:r>
          </w:p>
        </w:tc>
        <w:tc>
          <w:tcPr>
            <w:tcW w:w="1247"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 страховые взносы</w:t>
            </w:r>
          </w:p>
        </w:tc>
        <w:tc>
          <w:tcPr>
            <w:tcW w:w="1530" w:type="dxa"/>
            <w:vMerge/>
          </w:tcPr>
          <w:p w:rsidR="000E3BFF" w:rsidRPr="00975006" w:rsidRDefault="000E3BFF" w:rsidP="00975006">
            <w:pPr>
              <w:pStyle w:val="ConsPlusNormal"/>
              <w:rPr>
                <w:rFonts w:asciiTheme="minorHAnsi" w:hAnsiTheme="minorHAnsi"/>
                <w:color w:val="808080" w:themeColor="background1" w:themeShade="80"/>
              </w:rPr>
            </w:pPr>
          </w:p>
        </w:tc>
      </w:tr>
      <w:tr w:rsidR="000E3BFF" w:rsidRPr="00975006">
        <w:tc>
          <w:tcPr>
            <w:tcW w:w="2267" w:type="dxa"/>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Расходы</w:t>
            </w:r>
          </w:p>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ВСЕГО</w:t>
            </w:r>
          </w:p>
        </w:tc>
        <w:tc>
          <w:tcPr>
            <w:tcW w:w="1191"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474"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2381" w:type="dxa"/>
            <w:gridSpan w:val="2"/>
            <w:vAlign w:val="center"/>
          </w:tcPr>
          <w:p w:rsidR="000E3BFF" w:rsidRPr="00975006" w:rsidRDefault="000E3BFF" w:rsidP="00975006">
            <w:pPr>
              <w:pStyle w:val="ConsPlusNormal"/>
              <w:rPr>
                <w:rFonts w:asciiTheme="minorHAnsi" w:hAnsiTheme="minorHAnsi"/>
                <w:color w:val="808080" w:themeColor="background1" w:themeShade="80"/>
              </w:rPr>
            </w:pPr>
          </w:p>
        </w:tc>
        <w:tc>
          <w:tcPr>
            <w:tcW w:w="2381" w:type="dxa"/>
            <w:gridSpan w:val="2"/>
            <w:vAlign w:val="center"/>
          </w:tcPr>
          <w:p w:rsidR="000E3BFF" w:rsidRPr="00975006" w:rsidRDefault="000E3BFF" w:rsidP="00975006">
            <w:pPr>
              <w:pStyle w:val="ConsPlusNormal"/>
              <w:rPr>
                <w:rFonts w:asciiTheme="minorHAnsi" w:hAnsiTheme="minorHAnsi"/>
                <w:color w:val="808080" w:themeColor="background1" w:themeShade="80"/>
              </w:rPr>
            </w:pPr>
          </w:p>
        </w:tc>
        <w:tc>
          <w:tcPr>
            <w:tcW w:w="2381" w:type="dxa"/>
            <w:gridSpan w:val="2"/>
            <w:vAlign w:val="center"/>
          </w:tcPr>
          <w:p w:rsidR="000E3BFF" w:rsidRPr="00975006" w:rsidRDefault="000E3BFF" w:rsidP="00975006">
            <w:pPr>
              <w:pStyle w:val="ConsPlusNormal"/>
              <w:rPr>
                <w:rFonts w:asciiTheme="minorHAnsi" w:hAnsiTheme="minorHAnsi"/>
                <w:color w:val="808080" w:themeColor="background1" w:themeShade="80"/>
              </w:rPr>
            </w:pPr>
          </w:p>
        </w:tc>
        <w:tc>
          <w:tcPr>
            <w:tcW w:w="1530" w:type="dxa"/>
            <w:vAlign w:val="center"/>
          </w:tcPr>
          <w:p w:rsidR="000E3BFF" w:rsidRPr="00975006" w:rsidRDefault="000E3BFF" w:rsidP="00975006">
            <w:pPr>
              <w:pStyle w:val="ConsPlusNormal"/>
              <w:rPr>
                <w:rFonts w:asciiTheme="minorHAnsi" w:hAnsiTheme="minorHAnsi"/>
                <w:color w:val="808080" w:themeColor="background1" w:themeShade="80"/>
              </w:rPr>
            </w:pPr>
          </w:p>
        </w:tc>
      </w:tr>
      <w:tr w:rsidR="000E3BFF" w:rsidRPr="00975006">
        <w:tc>
          <w:tcPr>
            <w:tcW w:w="2267" w:type="dxa"/>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в том числе:</w:t>
            </w:r>
          </w:p>
        </w:tc>
        <w:tc>
          <w:tcPr>
            <w:tcW w:w="1191"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474"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134"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247"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134" w:type="dxa"/>
          </w:tcPr>
          <w:p w:rsidR="000E3BFF" w:rsidRPr="00975006" w:rsidRDefault="000E3BFF" w:rsidP="00975006">
            <w:pPr>
              <w:pStyle w:val="ConsPlusNormal"/>
              <w:rPr>
                <w:rFonts w:asciiTheme="minorHAnsi" w:hAnsiTheme="minorHAnsi"/>
                <w:color w:val="808080" w:themeColor="background1" w:themeShade="80"/>
              </w:rPr>
            </w:pPr>
          </w:p>
        </w:tc>
        <w:tc>
          <w:tcPr>
            <w:tcW w:w="1247" w:type="dxa"/>
          </w:tcPr>
          <w:p w:rsidR="000E3BFF" w:rsidRPr="00975006" w:rsidRDefault="000E3BFF" w:rsidP="00975006">
            <w:pPr>
              <w:pStyle w:val="ConsPlusNormal"/>
              <w:rPr>
                <w:rFonts w:asciiTheme="minorHAnsi" w:hAnsiTheme="minorHAnsi"/>
                <w:color w:val="808080" w:themeColor="background1" w:themeShade="80"/>
              </w:rPr>
            </w:pPr>
          </w:p>
        </w:tc>
        <w:tc>
          <w:tcPr>
            <w:tcW w:w="1134"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247"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530" w:type="dxa"/>
            <w:vAlign w:val="center"/>
          </w:tcPr>
          <w:p w:rsidR="000E3BFF" w:rsidRPr="00975006" w:rsidRDefault="000E3BFF" w:rsidP="00975006">
            <w:pPr>
              <w:pStyle w:val="ConsPlusNormal"/>
              <w:rPr>
                <w:rFonts w:asciiTheme="minorHAnsi" w:hAnsiTheme="minorHAnsi"/>
                <w:color w:val="808080" w:themeColor="background1" w:themeShade="80"/>
              </w:rPr>
            </w:pPr>
          </w:p>
        </w:tc>
      </w:tr>
      <w:tr w:rsidR="000E3BFF" w:rsidRPr="00975006">
        <w:tc>
          <w:tcPr>
            <w:tcW w:w="2267" w:type="dxa"/>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на оплату труда</w:t>
            </w:r>
          </w:p>
        </w:tc>
        <w:tc>
          <w:tcPr>
            <w:tcW w:w="1191"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474"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134"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247"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134" w:type="dxa"/>
          </w:tcPr>
          <w:p w:rsidR="000E3BFF" w:rsidRPr="00975006" w:rsidRDefault="000E3BFF" w:rsidP="00975006">
            <w:pPr>
              <w:pStyle w:val="ConsPlusNormal"/>
              <w:rPr>
                <w:rFonts w:asciiTheme="minorHAnsi" w:hAnsiTheme="minorHAnsi"/>
                <w:color w:val="808080" w:themeColor="background1" w:themeShade="80"/>
              </w:rPr>
            </w:pPr>
          </w:p>
        </w:tc>
        <w:tc>
          <w:tcPr>
            <w:tcW w:w="1247" w:type="dxa"/>
          </w:tcPr>
          <w:p w:rsidR="000E3BFF" w:rsidRPr="00975006" w:rsidRDefault="000E3BFF" w:rsidP="00975006">
            <w:pPr>
              <w:pStyle w:val="ConsPlusNormal"/>
              <w:rPr>
                <w:rFonts w:asciiTheme="minorHAnsi" w:hAnsiTheme="minorHAnsi"/>
                <w:color w:val="808080" w:themeColor="background1" w:themeShade="80"/>
              </w:rPr>
            </w:pPr>
          </w:p>
        </w:tc>
        <w:tc>
          <w:tcPr>
            <w:tcW w:w="1134"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247"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530" w:type="dxa"/>
            <w:vAlign w:val="center"/>
          </w:tcPr>
          <w:p w:rsidR="000E3BFF" w:rsidRPr="00975006" w:rsidRDefault="000E3BFF" w:rsidP="00975006">
            <w:pPr>
              <w:pStyle w:val="ConsPlusNormal"/>
              <w:rPr>
                <w:rFonts w:asciiTheme="minorHAnsi" w:hAnsiTheme="minorHAnsi"/>
                <w:color w:val="808080" w:themeColor="background1" w:themeShade="80"/>
              </w:rPr>
            </w:pPr>
          </w:p>
        </w:tc>
      </w:tr>
      <w:tr w:rsidR="000E3BFF" w:rsidRPr="00975006">
        <w:tc>
          <w:tcPr>
            <w:tcW w:w="2267" w:type="dxa"/>
            <w:vAlign w:val="center"/>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на учебные расходы</w:t>
            </w:r>
          </w:p>
        </w:tc>
        <w:tc>
          <w:tcPr>
            <w:tcW w:w="1191"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1474" w:type="dxa"/>
            <w:vAlign w:val="center"/>
          </w:tcPr>
          <w:p w:rsidR="000E3BFF" w:rsidRPr="00975006" w:rsidRDefault="000E3BFF" w:rsidP="00975006">
            <w:pPr>
              <w:pStyle w:val="ConsPlusNormal"/>
              <w:rPr>
                <w:rFonts w:asciiTheme="minorHAnsi" w:hAnsiTheme="minorHAnsi"/>
                <w:color w:val="808080" w:themeColor="background1" w:themeShade="80"/>
              </w:rPr>
            </w:pPr>
          </w:p>
        </w:tc>
        <w:tc>
          <w:tcPr>
            <w:tcW w:w="2381" w:type="dxa"/>
            <w:gridSpan w:val="2"/>
            <w:vAlign w:val="center"/>
          </w:tcPr>
          <w:p w:rsidR="000E3BFF" w:rsidRPr="00975006" w:rsidRDefault="000E3BFF" w:rsidP="00975006">
            <w:pPr>
              <w:pStyle w:val="ConsPlusNormal"/>
              <w:rPr>
                <w:rFonts w:asciiTheme="minorHAnsi" w:hAnsiTheme="minorHAnsi"/>
                <w:color w:val="808080" w:themeColor="background1" w:themeShade="80"/>
              </w:rPr>
            </w:pPr>
          </w:p>
        </w:tc>
        <w:tc>
          <w:tcPr>
            <w:tcW w:w="2381" w:type="dxa"/>
            <w:gridSpan w:val="2"/>
            <w:vAlign w:val="center"/>
          </w:tcPr>
          <w:p w:rsidR="000E3BFF" w:rsidRPr="00975006" w:rsidRDefault="000E3BFF" w:rsidP="00975006">
            <w:pPr>
              <w:pStyle w:val="ConsPlusNormal"/>
              <w:rPr>
                <w:rFonts w:asciiTheme="minorHAnsi" w:hAnsiTheme="minorHAnsi"/>
                <w:color w:val="808080" w:themeColor="background1" w:themeShade="80"/>
              </w:rPr>
            </w:pPr>
          </w:p>
        </w:tc>
        <w:tc>
          <w:tcPr>
            <w:tcW w:w="2381" w:type="dxa"/>
            <w:gridSpan w:val="2"/>
            <w:vAlign w:val="center"/>
          </w:tcPr>
          <w:p w:rsidR="000E3BFF" w:rsidRPr="00975006" w:rsidRDefault="000E3BFF" w:rsidP="00975006">
            <w:pPr>
              <w:pStyle w:val="ConsPlusNormal"/>
              <w:rPr>
                <w:rFonts w:asciiTheme="minorHAnsi" w:hAnsiTheme="minorHAnsi"/>
                <w:color w:val="808080" w:themeColor="background1" w:themeShade="80"/>
              </w:rPr>
            </w:pPr>
          </w:p>
        </w:tc>
        <w:tc>
          <w:tcPr>
            <w:tcW w:w="1530" w:type="dxa"/>
            <w:vAlign w:val="center"/>
          </w:tcPr>
          <w:p w:rsidR="000E3BFF" w:rsidRPr="00975006" w:rsidRDefault="000E3BFF" w:rsidP="00975006">
            <w:pPr>
              <w:pStyle w:val="ConsPlusNormal"/>
              <w:rPr>
                <w:rFonts w:asciiTheme="minorHAnsi" w:hAnsiTheme="minorHAnsi"/>
                <w:color w:val="808080" w:themeColor="background1" w:themeShade="80"/>
              </w:rPr>
            </w:pPr>
          </w:p>
        </w:tc>
      </w:tr>
    </w:tbl>
    <w:p w:rsidR="000E3BFF" w:rsidRPr="00975006" w:rsidRDefault="000E3BFF" w:rsidP="00975006">
      <w:pPr>
        <w:pStyle w:val="ConsPlusNormal"/>
        <w:rPr>
          <w:rFonts w:asciiTheme="minorHAnsi" w:hAnsiTheme="minorHAnsi"/>
          <w:color w:val="808080" w:themeColor="background1" w:themeShade="80"/>
        </w:rPr>
        <w:sectPr w:rsidR="000E3BFF" w:rsidRPr="00975006">
          <w:pgSz w:w="16838" w:h="11905" w:orient="landscape"/>
          <w:pgMar w:top="1701" w:right="1134" w:bottom="850" w:left="1134" w:header="0" w:footer="0" w:gutter="0"/>
          <w:cols w:space="720"/>
          <w:titlePg/>
        </w:sectPr>
      </w:pPr>
    </w:p>
    <w:p w:rsidR="000E3BFF" w:rsidRPr="00975006" w:rsidRDefault="000E3BFF" w:rsidP="00975006">
      <w:pPr>
        <w:pStyle w:val="ConsPlusNormal"/>
        <w:jc w:val="both"/>
        <w:rPr>
          <w:rFonts w:asciiTheme="minorHAnsi" w:hAnsiTheme="minorHAnsi"/>
          <w:color w:val="808080" w:themeColor="background1" w:themeShade="80"/>
        </w:rPr>
      </w:pPr>
    </w:p>
    <w:tbl>
      <w:tblPr>
        <w:tblW w:w="0" w:type="auto"/>
        <w:tblLayout w:type="fixed"/>
        <w:tblCellMar>
          <w:top w:w="102" w:type="dxa"/>
          <w:left w:w="62" w:type="dxa"/>
          <w:bottom w:w="102" w:type="dxa"/>
          <w:right w:w="62" w:type="dxa"/>
        </w:tblCellMar>
        <w:tblLook w:val="04A0"/>
      </w:tblPr>
      <w:tblGrid>
        <w:gridCol w:w="3798"/>
        <w:gridCol w:w="1514"/>
        <w:gridCol w:w="1304"/>
        <w:gridCol w:w="2438"/>
      </w:tblGrid>
      <w:tr w:rsidR="000E3BFF" w:rsidRPr="00975006">
        <w:tc>
          <w:tcPr>
            <w:tcW w:w="3798"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Руководитель получателя субсидии (уполномоченное лицо)</w:t>
            </w:r>
          </w:p>
        </w:tc>
        <w:tc>
          <w:tcPr>
            <w:tcW w:w="151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(должность)</w:t>
            </w:r>
          </w:p>
        </w:tc>
        <w:tc>
          <w:tcPr>
            <w:tcW w:w="130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(подпись)</w:t>
            </w:r>
          </w:p>
        </w:tc>
        <w:tc>
          <w:tcPr>
            <w:tcW w:w="2438"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(инициалы, фамилия)</w:t>
            </w:r>
          </w:p>
        </w:tc>
      </w:tr>
      <w:tr w:rsidR="000E3BFF" w:rsidRPr="00975006">
        <w:tc>
          <w:tcPr>
            <w:tcW w:w="3798"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Исполнитель</w:t>
            </w:r>
          </w:p>
        </w:tc>
        <w:tc>
          <w:tcPr>
            <w:tcW w:w="151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(должность)</w:t>
            </w:r>
          </w:p>
        </w:tc>
        <w:tc>
          <w:tcPr>
            <w:tcW w:w="130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(подпись)</w:t>
            </w:r>
          </w:p>
        </w:tc>
        <w:tc>
          <w:tcPr>
            <w:tcW w:w="2438"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(инициалы, фамилия)</w:t>
            </w:r>
          </w:p>
        </w:tc>
      </w:tr>
      <w:tr w:rsidR="000E3BFF" w:rsidRPr="00975006">
        <w:tc>
          <w:tcPr>
            <w:tcW w:w="9054" w:type="dxa"/>
            <w:gridSpan w:val="4"/>
            <w:tcBorders>
              <w:top w:val="nil"/>
              <w:left w:val="nil"/>
              <w:bottom w:val="nil"/>
              <w:right w:val="nil"/>
            </w:tcBorders>
          </w:tcPr>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М.П. (при </w:t>
            </w:r>
            <w:proofErr w:type="gramStart"/>
            <w:r w:rsidRPr="00975006">
              <w:rPr>
                <w:rFonts w:asciiTheme="minorHAnsi" w:hAnsiTheme="minorHAnsi"/>
                <w:color w:val="808080" w:themeColor="background1" w:themeShade="80"/>
              </w:rPr>
              <w:t>наличии</w:t>
            </w:r>
            <w:proofErr w:type="gramEnd"/>
            <w:r w:rsidRPr="00975006">
              <w:rPr>
                <w:rFonts w:asciiTheme="minorHAnsi" w:hAnsiTheme="minorHAnsi"/>
                <w:color w:val="808080" w:themeColor="background1" w:themeShade="80"/>
              </w:rPr>
              <w:t>)</w:t>
            </w: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"___" __________ 20___ г.</w:t>
            </w:r>
          </w:p>
        </w:tc>
      </w:tr>
    </w:tbl>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jc w:val="both"/>
        <w:rPr>
          <w:rFonts w:asciiTheme="minorHAnsi" w:hAnsiTheme="minorHAnsi"/>
          <w:color w:val="808080" w:themeColor="background1" w:themeShade="80"/>
        </w:rPr>
      </w:pPr>
    </w:p>
    <w:p w:rsidR="004D6E21" w:rsidRPr="00975006" w:rsidRDefault="004D6E21" w:rsidP="00975006">
      <w:pPr>
        <w:spacing w:after="0" w:line="240" w:lineRule="auto"/>
        <w:rPr>
          <w:rFonts w:eastAsiaTheme="minorEastAsia" w:cs="Calibri"/>
          <w:color w:val="808080" w:themeColor="background1" w:themeShade="80"/>
          <w:lang w:eastAsia="ru-RU"/>
        </w:rPr>
      </w:pPr>
      <w:r w:rsidRPr="00975006">
        <w:rPr>
          <w:color w:val="808080" w:themeColor="background1" w:themeShade="80"/>
        </w:rPr>
        <w:br w:type="page"/>
      </w:r>
    </w:p>
    <w:p w:rsidR="000E3BFF" w:rsidRPr="00975006" w:rsidRDefault="000E3BFF" w:rsidP="00975006">
      <w:pPr>
        <w:pStyle w:val="ConsPlusNormal"/>
        <w:jc w:val="right"/>
        <w:outlineLvl w:val="1"/>
        <w:rPr>
          <w:rFonts w:asciiTheme="minorHAnsi" w:hAnsiTheme="minorHAnsi"/>
          <w:color w:val="808080" w:themeColor="background1" w:themeShade="80"/>
        </w:rPr>
      </w:pPr>
      <w:r w:rsidRPr="00975006">
        <w:rPr>
          <w:rFonts w:asciiTheme="minorHAnsi" w:hAnsiTheme="minorHAnsi"/>
          <w:color w:val="808080" w:themeColor="background1" w:themeShade="80"/>
        </w:rPr>
        <w:lastRenderedPageBreak/>
        <w:t>Приложение N 4</w:t>
      </w:r>
    </w:p>
    <w:p w:rsidR="000E3BFF" w:rsidRPr="00975006" w:rsidRDefault="000E3BFF" w:rsidP="00975006">
      <w:pPr>
        <w:pStyle w:val="ConsPlusNormal"/>
        <w:jc w:val="right"/>
        <w:rPr>
          <w:rFonts w:asciiTheme="minorHAnsi" w:hAnsiTheme="minorHAnsi"/>
          <w:color w:val="808080" w:themeColor="background1" w:themeShade="80"/>
        </w:rPr>
      </w:pPr>
      <w:r w:rsidRPr="00975006">
        <w:rPr>
          <w:rFonts w:asciiTheme="minorHAnsi" w:hAnsiTheme="minorHAnsi"/>
          <w:color w:val="808080" w:themeColor="background1" w:themeShade="80"/>
        </w:rPr>
        <w:t>к Порядку</w:t>
      </w:r>
    </w:p>
    <w:p w:rsidR="00DC441B" w:rsidRPr="00975006" w:rsidRDefault="00DC441B" w:rsidP="00975006">
      <w:pPr>
        <w:pStyle w:val="ConsPlusNormal"/>
        <w:jc w:val="right"/>
        <w:rPr>
          <w:rFonts w:asciiTheme="minorHAnsi" w:hAnsiTheme="minorHAnsi"/>
          <w:color w:val="808080" w:themeColor="background1" w:themeShade="80"/>
        </w:rPr>
      </w:pPr>
    </w:p>
    <w:tbl>
      <w:tblPr>
        <w:tblW w:w="0" w:type="auto"/>
        <w:tblLayout w:type="fixed"/>
        <w:tblCellMar>
          <w:top w:w="102" w:type="dxa"/>
          <w:left w:w="62" w:type="dxa"/>
          <w:bottom w:w="102" w:type="dxa"/>
          <w:right w:w="62" w:type="dxa"/>
        </w:tblCellMar>
        <w:tblLook w:val="04A0"/>
      </w:tblPr>
      <w:tblGrid>
        <w:gridCol w:w="4224"/>
        <w:gridCol w:w="4819"/>
      </w:tblGrid>
      <w:tr w:rsidR="000E3BFF" w:rsidRPr="00975006">
        <w:tc>
          <w:tcPr>
            <w:tcW w:w="9043" w:type="dxa"/>
            <w:gridSpan w:val="2"/>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bookmarkStart w:id="17" w:name="P439"/>
            <w:bookmarkEnd w:id="17"/>
            <w:r w:rsidRPr="00975006">
              <w:rPr>
                <w:rFonts w:asciiTheme="minorHAnsi" w:hAnsiTheme="minorHAnsi"/>
                <w:color w:val="808080" w:themeColor="background1" w:themeShade="80"/>
              </w:rPr>
              <w:t>ОТЧЕТ</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о достижении значений результатов и целевых показателей результативности предоставления субсидии</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 состоянию на ______________ 20__ года</w:t>
            </w:r>
          </w:p>
        </w:tc>
      </w:tr>
      <w:tr w:rsidR="000E3BFF" w:rsidRPr="00975006">
        <w:tc>
          <w:tcPr>
            <w:tcW w:w="4224"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Наименование получателя субсидии:</w:t>
            </w:r>
          </w:p>
        </w:tc>
        <w:tc>
          <w:tcPr>
            <w:tcW w:w="4819"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______________________________________</w:t>
            </w:r>
          </w:p>
        </w:tc>
      </w:tr>
      <w:tr w:rsidR="000E3BFF" w:rsidRPr="00975006">
        <w:tc>
          <w:tcPr>
            <w:tcW w:w="4224"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Периодичность представления отчета:</w:t>
            </w:r>
          </w:p>
        </w:tc>
        <w:tc>
          <w:tcPr>
            <w:tcW w:w="4819"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______________________________________</w:t>
            </w:r>
          </w:p>
        </w:tc>
      </w:tr>
    </w:tbl>
    <w:p w:rsidR="000E3BFF" w:rsidRPr="00975006" w:rsidRDefault="000E3BFF" w:rsidP="00975006">
      <w:pPr>
        <w:pStyle w:val="ConsPlusNormal"/>
        <w:jc w:val="both"/>
        <w:rPr>
          <w:rFonts w:asciiTheme="minorHAnsi" w:hAnsiTheme="minorHAnsi"/>
          <w:color w:val="808080" w:themeColor="background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231"/>
        <w:gridCol w:w="794"/>
        <w:gridCol w:w="1191"/>
        <w:gridCol w:w="1191"/>
        <w:gridCol w:w="2098"/>
      </w:tblGrid>
      <w:tr w:rsidR="000E3BFF" w:rsidRPr="00975006">
        <w:tc>
          <w:tcPr>
            <w:tcW w:w="567" w:type="dxa"/>
            <w:vMerge w:val="restart"/>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 xml:space="preserve">N </w:t>
            </w:r>
            <w:proofErr w:type="spellStart"/>
            <w:proofErr w:type="gramStart"/>
            <w:r w:rsidRPr="00975006">
              <w:rPr>
                <w:rFonts w:asciiTheme="minorHAnsi" w:hAnsiTheme="minorHAnsi"/>
                <w:color w:val="808080" w:themeColor="background1" w:themeShade="80"/>
              </w:rPr>
              <w:t>п</w:t>
            </w:r>
            <w:proofErr w:type="spellEnd"/>
            <w:proofErr w:type="gramEnd"/>
            <w:r w:rsidRPr="00975006">
              <w:rPr>
                <w:rFonts w:asciiTheme="minorHAnsi" w:hAnsiTheme="minorHAnsi"/>
                <w:color w:val="808080" w:themeColor="background1" w:themeShade="80"/>
              </w:rPr>
              <w:t>/</w:t>
            </w:r>
            <w:proofErr w:type="spellStart"/>
            <w:r w:rsidRPr="00975006">
              <w:rPr>
                <w:rFonts w:asciiTheme="minorHAnsi" w:hAnsiTheme="minorHAnsi"/>
                <w:color w:val="808080" w:themeColor="background1" w:themeShade="80"/>
              </w:rPr>
              <w:t>п</w:t>
            </w:r>
            <w:proofErr w:type="spellEnd"/>
          </w:p>
        </w:tc>
        <w:tc>
          <w:tcPr>
            <w:tcW w:w="3231" w:type="dxa"/>
            <w:vMerge w:val="restart"/>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Наименование целевого показателя результативности предоставления субсидии</w:t>
            </w:r>
          </w:p>
        </w:tc>
        <w:tc>
          <w:tcPr>
            <w:tcW w:w="794" w:type="dxa"/>
            <w:vMerge w:val="restart"/>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Единица измерения</w:t>
            </w:r>
          </w:p>
        </w:tc>
        <w:tc>
          <w:tcPr>
            <w:tcW w:w="2382" w:type="dxa"/>
            <w:gridSpan w:val="2"/>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Значение результата</w:t>
            </w:r>
          </w:p>
        </w:tc>
        <w:tc>
          <w:tcPr>
            <w:tcW w:w="2098" w:type="dxa"/>
            <w:vMerge w:val="restart"/>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Примечание (в том числе причины отклонения)</w:t>
            </w:r>
          </w:p>
        </w:tc>
      </w:tr>
      <w:tr w:rsidR="000E3BFF" w:rsidRPr="00975006">
        <w:tc>
          <w:tcPr>
            <w:tcW w:w="567" w:type="dxa"/>
            <w:vMerge/>
          </w:tcPr>
          <w:p w:rsidR="000E3BFF" w:rsidRPr="00975006" w:rsidRDefault="000E3BFF" w:rsidP="00975006">
            <w:pPr>
              <w:pStyle w:val="ConsPlusNormal"/>
              <w:rPr>
                <w:rFonts w:asciiTheme="minorHAnsi" w:hAnsiTheme="minorHAnsi"/>
                <w:color w:val="808080" w:themeColor="background1" w:themeShade="80"/>
              </w:rPr>
            </w:pPr>
          </w:p>
        </w:tc>
        <w:tc>
          <w:tcPr>
            <w:tcW w:w="3231" w:type="dxa"/>
            <w:vMerge/>
          </w:tcPr>
          <w:p w:rsidR="000E3BFF" w:rsidRPr="00975006" w:rsidRDefault="000E3BFF" w:rsidP="00975006">
            <w:pPr>
              <w:pStyle w:val="ConsPlusNormal"/>
              <w:rPr>
                <w:rFonts w:asciiTheme="minorHAnsi" w:hAnsiTheme="minorHAnsi"/>
                <w:color w:val="808080" w:themeColor="background1" w:themeShade="80"/>
              </w:rPr>
            </w:pPr>
          </w:p>
        </w:tc>
        <w:tc>
          <w:tcPr>
            <w:tcW w:w="794" w:type="dxa"/>
            <w:vMerge/>
          </w:tcPr>
          <w:p w:rsidR="000E3BFF" w:rsidRPr="00975006" w:rsidRDefault="000E3BFF" w:rsidP="00975006">
            <w:pPr>
              <w:pStyle w:val="ConsPlusNormal"/>
              <w:rPr>
                <w:rFonts w:asciiTheme="minorHAnsi" w:hAnsiTheme="minorHAnsi"/>
                <w:color w:val="808080" w:themeColor="background1" w:themeShade="80"/>
              </w:rPr>
            </w:pPr>
          </w:p>
        </w:tc>
        <w:tc>
          <w:tcPr>
            <w:tcW w:w="1191"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план</w:t>
            </w:r>
          </w:p>
        </w:tc>
        <w:tc>
          <w:tcPr>
            <w:tcW w:w="1191" w:type="dxa"/>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факт</w:t>
            </w:r>
          </w:p>
        </w:tc>
        <w:tc>
          <w:tcPr>
            <w:tcW w:w="2098" w:type="dxa"/>
            <w:vMerge/>
          </w:tcPr>
          <w:p w:rsidR="000E3BFF" w:rsidRPr="00975006" w:rsidRDefault="000E3BFF" w:rsidP="00975006">
            <w:pPr>
              <w:pStyle w:val="ConsPlusNormal"/>
              <w:rPr>
                <w:rFonts w:asciiTheme="minorHAnsi" w:hAnsiTheme="minorHAnsi"/>
                <w:color w:val="808080" w:themeColor="background1" w:themeShade="80"/>
              </w:rPr>
            </w:pPr>
          </w:p>
        </w:tc>
      </w:tr>
      <w:tr w:rsidR="000E3BFF" w:rsidRPr="00975006">
        <w:tc>
          <w:tcPr>
            <w:tcW w:w="567" w:type="dxa"/>
          </w:tcPr>
          <w:p w:rsidR="000E3BFF" w:rsidRPr="00975006" w:rsidRDefault="000E3BFF" w:rsidP="00975006">
            <w:pPr>
              <w:pStyle w:val="ConsPlusNormal"/>
              <w:rPr>
                <w:rFonts w:asciiTheme="minorHAnsi" w:hAnsiTheme="minorHAnsi"/>
                <w:color w:val="808080" w:themeColor="background1" w:themeShade="80"/>
              </w:rPr>
            </w:pPr>
          </w:p>
        </w:tc>
        <w:tc>
          <w:tcPr>
            <w:tcW w:w="3231" w:type="dxa"/>
          </w:tcPr>
          <w:p w:rsidR="000E3BFF" w:rsidRPr="00975006" w:rsidRDefault="000E3BFF" w:rsidP="00975006">
            <w:pPr>
              <w:pStyle w:val="ConsPlusNormal"/>
              <w:rPr>
                <w:rFonts w:asciiTheme="minorHAnsi" w:hAnsiTheme="minorHAnsi"/>
                <w:color w:val="808080" w:themeColor="background1" w:themeShade="80"/>
              </w:rPr>
            </w:pPr>
          </w:p>
        </w:tc>
        <w:tc>
          <w:tcPr>
            <w:tcW w:w="794" w:type="dxa"/>
          </w:tcPr>
          <w:p w:rsidR="000E3BFF" w:rsidRPr="00975006" w:rsidRDefault="000E3BFF" w:rsidP="00975006">
            <w:pPr>
              <w:pStyle w:val="ConsPlusNormal"/>
              <w:rPr>
                <w:rFonts w:asciiTheme="minorHAnsi" w:hAnsiTheme="minorHAnsi"/>
                <w:color w:val="808080" w:themeColor="background1" w:themeShade="80"/>
              </w:rPr>
            </w:pPr>
          </w:p>
        </w:tc>
        <w:tc>
          <w:tcPr>
            <w:tcW w:w="1191" w:type="dxa"/>
          </w:tcPr>
          <w:p w:rsidR="000E3BFF" w:rsidRPr="00975006" w:rsidRDefault="000E3BFF" w:rsidP="00975006">
            <w:pPr>
              <w:pStyle w:val="ConsPlusNormal"/>
              <w:rPr>
                <w:rFonts w:asciiTheme="minorHAnsi" w:hAnsiTheme="minorHAnsi"/>
                <w:color w:val="808080" w:themeColor="background1" w:themeShade="80"/>
              </w:rPr>
            </w:pPr>
          </w:p>
        </w:tc>
        <w:tc>
          <w:tcPr>
            <w:tcW w:w="1191" w:type="dxa"/>
          </w:tcPr>
          <w:p w:rsidR="000E3BFF" w:rsidRPr="00975006" w:rsidRDefault="000E3BFF" w:rsidP="00975006">
            <w:pPr>
              <w:pStyle w:val="ConsPlusNormal"/>
              <w:rPr>
                <w:rFonts w:asciiTheme="minorHAnsi" w:hAnsiTheme="minorHAnsi"/>
                <w:color w:val="808080" w:themeColor="background1" w:themeShade="80"/>
              </w:rPr>
            </w:pPr>
          </w:p>
        </w:tc>
        <w:tc>
          <w:tcPr>
            <w:tcW w:w="2098" w:type="dxa"/>
          </w:tcPr>
          <w:p w:rsidR="000E3BFF" w:rsidRPr="00975006" w:rsidRDefault="000E3BFF" w:rsidP="00975006">
            <w:pPr>
              <w:pStyle w:val="ConsPlusNormal"/>
              <w:rPr>
                <w:rFonts w:asciiTheme="minorHAnsi" w:hAnsiTheme="minorHAnsi"/>
                <w:color w:val="808080" w:themeColor="background1" w:themeShade="80"/>
              </w:rPr>
            </w:pPr>
          </w:p>
        </w:tc>
      </w:tr>
      <w:tr w:rsidR="000E3BFF" w:rsidRPr="00975006">
        <w:tc>
          <w:tcPr>
            <w:tcW w:w="567" w:type="dxa"/>
          </w:tcPr>
          <w:p w:rsidR="000E3BFF" w:rsidRPr="00975006" w:rsidRDefault="000E3BFF" w:rsidP="00975006">
            <w:pPr>
              <w:pStyle w:val="ConsPlusNormal"/>
              <w:rPr>
                <w:rFonts w:asciiTheme="minorHAnsi" w:hAnsiTheme="minorHAnsi"/>
                <w:color w:val="808080" w:themeColor="background1" w:themeShade="80"/>
              </w:rPr>
            </w:pPr>
          </w:p>
        </w:tc>
        <w:tc>
          <w:tcPr>
            <w:tcW w:w="3231" w:type="dxa"/>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Итого:</w:t>
            </w:r>
          </w:p>
        </w:tc>
        <w:tc>
          <w:tcPr>
            <w:tcW w:w="794" w:type="dxa"/>
          </w:tcPr>
          <w:p w:rsidR="000E3BFF" w:rsidRPr="00975006" w:rsidRDefault="000E3BFF" w:rsidP="00975006">
            <w:pPr>
              <w:pStyle w:val="ConsPlusNormal"/>
              <w:rPr>
                <w:rFonts w:asciiTheme="minorHAnsi" w:hAnsiTheme="minorHAnsi"/>
                <w:color w:val="808080" w:themeColor="background1" w:themeShade="80"/>
              </w:rPr>
            </w:pPr>
          </w:p>
        </w:tc>
        <w:tc>
          <w:tcPr>
            <w:tcW w:w="1191" w:type="dxa"/>
          </w:tcPr>
          <w:p w:rsidR="000E3BFF" w:rsidRPr="00975006" w:rsidRDefault="000E3BFF" w:rsidP="00975006">
            <w:pPr>
              <w:pStyle w:val="ConsPlusNormal"/>
              <w:rPr>
                <w:rFonts w:asciiTheme="minorHAnsi" w:hAnsiTheme="minorHAnsi"/>
                <w:color w:val="808080" w:themeColor="background1" w:themeShade="80"/>
              </w:rPr>
            </w:pPr>
          </w:p>
        </w:tc>
        <w:tc>
          <w:tcPr>
            <w:tcW w:w="1191" w:type="dxa"/>
          </w:tcPr>
          <w:p w:rsidR="000E3BFF" w:rsidRPr="00975006" w:rsidRDefault="000E3BFF" w:rsidP="00975006">
            <w:pPr>
              <w:pStyle w:val="ConsPlusNormal"/>
              <w:rPr>
                <w:rFonts w:asciiTheme="minorHAnsi" w:hAnsiTheme="minorHAnsi"/>
                <w:color w:val="808080" w:themeColor="background1" w:themeShade="80"/>
              </w:rPr>
            </w:pPr>
          </w:p>
        </w:tc>
        <w:tc>
          <w:tcPr>
            <w:tcW w:w="2098" w:type="dxa"/>
          </w:tcPr>
          <w:p w:rsidR="000E3BFF" w:rsidRPr="00975006" w:rsidRDefault="000E3BFF" w:rsidP="00975006">
            <w:pPr>
              <w:pStyle w:val="ConsPlusNormal"/>
              <w:rPr>
                <w:rFonts w:asciiTheme="minorHAnsi" w:hAnsiTheme="minorHAnsi"/>
                <w:color w:val="808080" w:themeColor="background1" w:themeShade="80"/>
              </w:rPr>
            </w:pPr>
          </w:p>
        </w:tc>
      </w:tr>
    </w:tbl>
    <w:p w:rsidR="000E3BFF" w:rsidRPr="00975006" w:rsidRDefault="000E3BFF" w:rsidP="00975006">
      <w:pPr>
        <w:pStyle w:val="ConsPlusNormal"/>
        <w:jc w:val="both"/>
        <w:rPr>
          <w:rFonts w:asciiTheme="minorHAnsi" w:hAnsiTheme="minorHAnsi"/>
          <w:color w:val="808080" w:themeColor="background1" w:themeShade="80"/>
        </w:rPr>
      </w:pPr>
    </w:p>
    <w:tbl>
      <w:tblPr>
        <w:tblW w:w="0" w:type="auto"/>
        <w:tblLayout w:type="fixed"/>
        <w:tblCellMar>
          <w:top w:w="102" w:type="dxa"/>
          <w:left w:w="62" w:type="dxa"/>
          <w:bottom w:w="102" w:type="dxa"/>
          <w:right w:w="62" w:type="dxa"/>
        </w:tblCellMar>
        <w:tblLook w:val="04A0"/>
      </w:tblPr>
      <w:tblGrid>
        <w:gridCol w:w="3798"/>
        <w:gridCol w:w="1514"/>
        <w:gridCol w:w="1304"/>
        <w:gridCol w:w="2438"/>
      </w:tblGrid>
      <w:tr w:rsidR="000E3BFF" w:rsidRPr="00975006">
        <w:tc>
          <w:tcPr>
            <w:tcW w:w="3798"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Руководитель получателя субсидии (уполномоченное лицо)</w:t>
            </w:r>
          </w:p>
        </w:tc>
        <w:tc>
          <w:tcPr>
            <w:tcW w:w="151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(должность)</w:t>
            </w:r>
          </w:p>
        </w:tc>
        <w:tc>
          <w:tcPr>
            <w:tcW w:w="130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(подпись)</w:t>
            </w:r>
          </w:p>
        </w:tc>
        <w:tc>
          <w:tcPr>
            <w:tcW w:w="2438"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(инициалы, фамилия)</w:t>
            </w:r>
          </w:p>
        </w:tc>
      </w:tr>
      <w:tr w:rsidR="000E3BFF" w:rsidRPr="00975006">
        <w:tc>
          <w:tcPr>
            <w:tcW w:w="3798" w:type="dxa"/>
            <w:tcBorders>
              <w:top w:val="nil"/>
              <w:left w:val="nil"/>
              <w:bottom w:val="nil"/>
              <w:right w:val="nil"/>
            </w:tcBorders>
          </w:tcPr>
          <w:p w:rsidR="000E3BFF" w:rsidRPr="00975006" w:rsidRDefault="000E3BFF" w:rsidP="00975006">
            <w:pPr>
              <w:pStyle w:val="ConsPlusNormal"/>
              <w:rPr>
                <w:rFonts w:asciiTheme="minorHAnsi" w:hAnsiTheme="minorHAnsi"/>
                <w:color w:val="808080" w:themeColor="background1" w:themeShade="80"/>
              </w:rPr>
            </w:pPr>
            <w:r w:rsidRPr="00975006">
              <w:rPr>
                <w:rFonts w:asciiTheme="minorHAnsi" w:hAnsiTheme="minorHAnsi"/>
                <w:color w:val="808080" w:themeColor="background1" w:themeShade="80"/>
              </w:rPr>
              <w:t>Исполнитель</w:t>
            </w:r>
          </w:p>
        </w:tc>
        <w:tc>
          <w:tcPr>
            <w:tcW w:w="151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(должность)</w:t>
            </w:r>
          </w:p>
        </w:tc>
        <w:tc>
          <w:tcPr>
            <w:tcW w:w="1304"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(подпись)</w:t>
            </w:r>
          </w:p>
        </w:tc>
        <w:tc>
          <w:tcPr>
            <w:tcW w:w="2438" w:type="dxa"/>
            <w:tcBorders>
              <w:top w:val="nil"/>
              <w:left w:val="nil"/>
              <w:bottom w:val="nil"/>
              <w:right w:val="nil"/>
            </w:tcBorders>
          </w:tcPr>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__________________</w:t>
            </w:r>
          </w:p>
          <w:p w:rsidR="000E3BFF" w:rsidRPr="00975006" w:rsidRDefault="000E3BFF" w:rsidP="00975006">
            <w:pPr>
              <w:pStyle w:val="ConsPlusNormal"/>
              <w:jc w:val="center"/>
              <w:rPr>
                <w:rFonts w:asciiTheme="minorHAnsi" w:hAnsiTheme="minorHAnsi"/>
                <w:color w:val="808080" w:themeColor="background1" w:themeShade="80"/>
              </w:rPr>
            </w:pPr>
            <w:r w:rsidRPr="00975006">
              <w:rPr>
                <w:rFonts w:asciiTheme="minorHAnsi" w:hAnsiTheme="minorHAnsi"/>
                <w:color w:val="808080" w:themeColor="background1" w:themeShade="80"/>
              </w:rPr>
              <w:t>(инициалы, фамилия)</w:t>
            </w:r>
          </w:p>
        </w:tc>
      </w:tr>
      <w:tr w:rsidR="000E3BFF" w:rsidRPr="00975006">
        <w:tc>
          <w:tcPr>
            <w:tcW w:w="9054" w:type="dxa"/>
            <w:gridSpan w:val="4"/>
            <w:tcBorders>
              <w:top w:val="nil"/>
              <w:left w:val="nil"/>
              <w:bottom w:val="nil"/>
              <w:right w:val="nil"/>
            </w:tcBorders>
          </w:tcPr>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 xml:space="preserve">М.П. (при </w:t>
            </w:r>
            <w:proofErr w:type="gramStart"/>
            <w:r w:rsidRPr="00975006">
              <w:rPr>
                <w:rFonts w:asciiTheme="minorHAnsi" w:hAnsiTheme="minorHAnsi"/>
                <w:color w:val="808080" w:themeColor="background1" w:themeShade="80"/>
              </w:rPr>
              <w:t>наличии</w:t>
            </w:r>
            <w:proofErr w:type="gramEnd"/>
            <w:r w:rsidRPr="00975006">
              <w:rPr>
                <w:rFonts w:asciiTheme="minorHAnsi" w:hAnsiTheme="minorHAnsi"/>
                <w:color w:val="808080" w:themeColor="background1" w:themeShade="80"/>
              </w:rPr>
              <w:t>)</w:t>
            </w:r>
          </w:p>
          <w:p w:rsidR="000E3BFF" w:rsidRPr="00975006" w:rsidRDefault="000E3BFF" w:rsidP="00975006">
            <w:pPr>
              <w:pStyle w:val="ConsPlusNormal"/>
              <w:jc w:val="both"/>
              <w:rPr>
                <w:rFonts w:asciiTheme="minorHAnsi" w:hAnsiTheme="minorHAnsi"/>
                <w:color w:val="808080" w:themeColor="background1" w:themeShade="80"/>
              </w:rPr>
            </w:pPr>
            <w:r w:rsidRPr="00975006">
              <w:rPr>
                <w:rFonts w:asciiTheme="minorHAnsi" w:hAnsiTheme="minorHAnsi"/>
                <w:color w:val="808080" w:themeColor="background1" w:themeShade="80"/>
              </w:rPr>
              <w:t>"___" __________ 20___ г.</w:t>
            </w:r>
          </w:p>
        </w:tc>
      </w:tr>
    </w:tbl>
    <w:p w:rsidR="000E3BFF" w:rsidRPr="00975006" w:rsidRDefault="000E3BFF" w:rsidP="00975006">
      <w:pPr>
        <w:pStyle w:val="ConsPlusNormal"/>
        <w:jc w:val="both"/>
        <w:rPr>
          <w:rFonts w:asciiTheme="minorHAnsi" w:hAnsiTheme="minorHAnsi"/>
          <w:color w:val="808080" w:themeColor="background1" w:themeShade="80"/>
        </w:rPr>
      </w:pPr>
    </w:p>
    <w:p w:rsidR="000E3BFF" w:rsidRPr="00975006" w:rsidRDefault="000E3BFF" w:rsidP="00975006">
      <w:pPr>
        <w:pStyle w:val="ConsPlusNormal"/>
        <w:pBdr>
          <w:bottom w:val="single" w:sz="6" w:space="0" w:color="auto"/>
        </w:pBdr>
        <w:jc w:val="both"/>
        <w:rPr>
          <w:rFonts w:asciiTheme="minorHAnsi" w:hAnsiTheme="minorHAnsi"/>
          <w:color w:val="808080" w:themeColor="background1" w:themeShade="80"/>
        </w:rPr>
      </w:pPr>
    </w:p>
    <w:p w:rsidR="00412C9F" w:rsidRPr="00975006" w:rsidRDefault="00412C9F" w:rsidP="00975006">
      <w:pPr>
        <w:spacing w:after="0" w:line="240" w:lineRule="auto"/>
        <w:rPr>
          <w:color w:val="808080" w:themeColor="background1" w:themeShade="80"/>
        </w:rPr>
      </w:pPr>
    </w:p>
    <w:sectPr w:rsidR="00412C9F" w:rsidRPr="00975006" w:rsidSect="00950822">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0E3BFF"/>
    <w:rsid w:val="00041923"/>
    <w:rsid w:val="000579D4"/>
    <w:rsid w:val="00067E58"/>
    <w:rsid w:val="000C084A"/>
    <w:rsid w:val="000E3BFF"/>
    <w:rsid w:val="001B776A"/>
    <w:rsid w:val="00253FF9"/>
    <w:rsid w:val="002B7D0A"/>
    <w:rsid w:val="003D68ED"/>
    <w:rsid w:val="00412C9F"/>
    <w:rsid w:val="004D6E21"/>
    <w:rsid w:val="005D75C1"/>
    <w:rsid w:val="00623C62"/>
    <w:rsid w:val="006457FB"/>
    <w:rsid w:val="007277AE"/>
    <w:rsid w:val="00754C82"/>
    <w:rsid w:val="00773380"/>
    <w:rsid w:val="007A088B"/>
    <w:rsid w:val="007E5E2E"/>
    <w:rsid w:val="00854068"/>
    <w:rsid w:val="008D5F02"/>
    <w:rsid w:val="00975006"/>
    <w:rsid w:val="00B87D8C"/>
    <w:rsid w:val="00CB34E8"/>
    <w:rsid w:val="00D10EE3"/>
    <w:rsid w:val="00DC44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C9F"/>
  </w:style>
  <w:style w:type="paragraph" w:styleId="1">
    <w:name w:val="heading 1"/>
    <w:basedOn w:val="a"/>
    <w:next w:val="a"/>
    <w:link w:val="10"/>
    <w:qFormat/>
    <w:rsid w:val="005D75C1"/>
    <w:pPr>
      <w:keepNext/>
      <w:tabs>
        <w:tab w:val="left" w:pos="2765"/>
      </w:tabs>
      <w:spacing w:before="240" w:after="0" w:line="240" w:lineRule="auto"/>
      <w:jc w:val="center"/>
      <w:outlineLvl w:val="0"/>
    </w:pPr>
    <w:rPr>
      <w:rFonts w:ascii="Times New Roman" w:eastAsia="Times New Roman" w:hAnsi="Times New Roman" w:cs="Times New Roman"/>
      <w:b/>
      <w:spacing w:val="14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3BF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E3BF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E3BFF"/>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0E3B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3BFF"/>
    <w:rPr>
      <w:rFonts w:ascii="Tahoma" w:hAnsi="Tahoma" w:cs="Tahoma"/>
      <w:sz w:val="16"/>
      <w:szCs w:val="16"/>
    </w:rPr>
  </w:style>
  <w:style w:type="character" w:customStyle="1" w:styleId="10">
    <w:name w:val="Заголовок 1 Знак"/>
    <w:basedOn w:val="a0"/>
    <w:link w:val="1"/>
    <w:rsid w:val="005D75C1"/>
    <w:rPr>
      <w:rFonts w:ascii="Times New Roman" w:eastAsia="Times New Roman" w:hAnsi="Times New Roman" w:cs="Times New Roman"/>
      <w:b/>
      <w:spacing w:val="140"/>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20C6C4C307DCC32A3E9FAC4DD691C06AF64673908E4BC645D24C86D3780B27E6F60CDB88C9040B3726177F8E23C4D96010D14AB35137D6aDUFJ" TargetMode="External"/><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hyperlink" Target="consultantplus://offline/ref=EF0A89BEFF7678596B94B63A0CEC485FD3CC9A279A1E74CA6E61605E1D053EF7EEA18D5CA923121DB63CE8E4588B6B628BD18438FE34386DKAFCP" TargetMode="External"/><Relationship Id="rId3" Type="http://schemas.openxmlformats.org/officeDocument/2006/relationships/webSettings" Target="webSettings.xml"/><Relationship Id="rId21" Type="http://schemas.openxmlformats.org/officeDocument/2006/relationships/image" Target="media/image11.wmf"/><Relationship Id="rId7" Type="http://schemas.openxmlformats.org/officeDocument/2006/relationships/hyperlink" Target="consultantplus://offline/ref=EF0A89BEFF7678596B94A8371A801456D7C5C6229F1B7A9B32336609425538A2AEE18B09EA671D1BBE36B9B418D53231C89A893EE728386BB139B979K3FEP" TargetMode="Externa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10.wmf"/><Relationship Id="rId1" Type="http://schemas.openxmlformats.org/officeDocument/2006/relationships/styles" Target="styles.xml"/><Relationship Id="rId6" Type="http://schemas.openxmlformats.org/officeDocument/2006/relationships/hyperlink" Target="consultantplus://offline/ref=EF0A89BEFF7678596B94A8371A801456D7C5C622981D799D363E3B034A0C34A0A9EED40CED761D18B929BCB102DC6662K8FFP" TargetMode="External"/><Relationship Id="rId11" Type="http://schemas.openxmlformats.org/officeDocument/2006/relationships/image" Target="media/image1.wmf"/><Relationship Id="rId24" Type="http://schemas.openxmlformats.org/officeDocument/2006/relationships/image" Target="media/image14.wmf"/><Relationship Id="rId5" Type="http://schemas.openxmlformats.org/officeDocument/2006/relationships/hyperlink" Target="consultantplus://offline/ref=EF0A89BEFF7678596B94A8371A801456D7C5C6229F1B7C9F343D6609425538A2AEE18B09EA671D1BBE37BCB014D53231C89A893EE728386BB139B979K3FEP" TargetMode="Externa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theme" Target="theme/theme1.xml"/><Relationship Id="rId10" Type="http://schemas.openxmlformats.org/officeDocument/2006/relationships/hyperlink" Target="consultantplus://offline/ref=B81E87BED1078B81CD18F5B7435374EBB6DF4944BC6E5487F75E8F57754DA5D3AA7F9E1CE10E7E897E8D6513E329587AA8A96DDD3D05B11CF857D6DEd3p8G" TargetMode="External"/><Relationship Id="rId19" Type="http://schemas.openxmlformats.org/officeDocument/2006/relationships/image" Target="media/image9.wmf"/><Relationship Id="rId4" Type="http://schemas.openxmlformats.org/officeDocument/2006/relationships/hyperlink" Target="consultantplus://offline/ref=EF0A89BEFF7678596B94B63A0CEC485FD3CA9C28951A74CA6E61605E1D053EF7EEA18D5CA920141AB93CE8E4588B6B628BD18438FE34386DKAFCP" TargetMode="External"/><Relationship Id="rId9" Type="http://schemas.openxmlformats.org/officeDocument/2006/relationships/hyperlink" Target="consultantplus://offline/ref=3CDC3490A1FDA079BCDB59733FFD8C9B98077592912E977AA6A2FEC1CA96DB762F0C566418414A325911ED317640D61C6F19B13270FF948EA2606BB0z8P8J" TargetMode="Externa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17</Pages>
  <Words>5899</Words>
  <Characters>33625</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Shmakova</dc:creator>
  <cp:lastModifiedBy>Shmakova</cp:lastModifiedBy>
  <cp:revision>12</cp:revision>
  <dcterms:created xsi:type="dcterms:W3CDTF">2023-04-27T15:05:00Z</dcterms:created>
  <dcterms:modified xsi:type="dcterms:W3CDTF">2023-05-04T10:55:00Z</dcterms:modified>
</cp:coreProperties>
</file>